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9C3F94" w:rsidRPr="0038055E" w:rsidTr="00CC04F4">
        <w:trPr>
          <w:trHeight w:val="435"/>
        </w:trPr>
        <w:tc>
          <w:tcPr>
            <w:tcW w:w="9409" w:type="dxa"/>
            <w:shd w:val="clear" w:color="auto" w:fill="E0E0E0"/>
            <w:vAlign w:val="center"/>
          </w:tcPr>
          <w:p w:rsidR="009C3F94" w:rsidRPr="0038055E" w:rsidRDefault="009C3F94" w:rsidP="00DA3192">
            <w:pPr>
              <w:pStyle w:val="Heading1"/>
            </w:pPr>
            <w:r w:rsidRPr="0038055E">
              <w:br w:type="page"/>
            </w:r>
            <w:bookmarkStart w:id="0" w:name="_Toc379274621"/>
            <w:bookmarkStart w:id="1" w:name="_Toc78897533"/>
            <w:r w:rsidR="00A83AF5">
              <w:t>R</w:t>
            </w:r>
            <w:r w:rsidR="00AF15F4">
              <w:t>53</w:t>
            </w:r>
            <w:r w:rsidR="00A83AF5">
              <w:t xml:space="preserve"> </w:t>
            </w:r>
            <w:r>
              <w:t>New Features</w:t>
            </w:r>
            <w:bookmarkEnd w:id="0"/>
            <w:bookmarkEnd w:id="1"/>
          </w:p>
        </w:tc>
      </w:tr>
    </w:tbl>
    <w:p w:rsidR="009C3F94" w:rsidRDefault="009C3F94" w:rsidP="009C3F94">
      <w:pPr>
        <w:autoSpaceDE w:val="0"/>
        <w:autoSpaceDN w:val="0"/>
        <w:adjustRightInd w:val="0"/>
        <w:spacing w:after="0" w:line="240" w:lineRule="auto"/>
        <w:rPr>
          <w:rFonts w:ascii="Candara" w:hAnsi="Candara"/>
        </w:rPr>
      </w:pPr>
    </w:p>
    <w:p w:rsidR="009C3F94" w:rsidRDefault="009C3F94" w:rsidP="009C3F94">
      <w:pPr>
        <w:pStyle w:val="NoSpacing"/>
      </w:pPr>
      <w:r w:rsidRPr="007A59AB">
        <w:t>This release includes the following additions and modifications to functionality</w:t>
      </w:r>
      <w:r>
        <w:t>:</w:t>
      </w:r>
    </w:p>
    <w:p w:rsidR="00174008" w:rsidRDefault="00174008" w:rsidP="009C3F94">
      <w:pPr>
        <w:pStyle w:val="NoSpacing"/>
        <w:rPr>
          <w:b/>
          <w:sz w:val="24"/>
          <w:szCs w:val="24"/>
        </w:rPr>
      </w:pPr>
    </w:p>
    <w:sdt>
      <w:sdtPr>
        <w:rPr>
          <w:rFonts w:asciiTheme="minorHAnsi" w:eastAsiaTheme="minorEastAsia" w:hAnsiTheme="minorHAnsi" w:cstheme="minorBidi"/>
          <w:color w:val="auto"/>
          <w:sz w:val="22"/>
          <w:szCs w:val="22"/>
        </w:rPr>
        <w:id w:val="1940867696"/>
        <w:docPartObj>
          <w:docPartGallery w:val="Table of Contents"/>
          <w:docPartUnique/>
        </w:docPartObj>
      </w:sdtPr>
      <w:sdtEndPr>
        <w:rPr>
          <w:b/>
          <w:bCs/>
          <w:noProof/>
        </w:rPr>
      </w:sdtEndPr>
      <w:sdtContent>
        <w:p w:rsidR="00153197" w:rsidRDefault="00153197">
          <w:pPr>
            <w:pStyle w:val="TOCHeading"/>
          </w:pPr>
          <w:r>
            <w:t>Contents</w:t>
          </w:r>
        </w:p>
        <w:p w:rsidR="00582C2F" w:rsidRDefault="00153197">
          <w:pPr>
            <w:pStyle w:val="TOC1"/>
            <w:tabs>
              <w:tab w:val="right" w:leader="dot" w:pos="9350"/>
            </w:tabs>
            <w:rPr>
              <w:noProof/>
            </w:rPr>
          </w:pPr>
          <w:r>
            <w:fldChar w:fldCharType="begin"/>
          </w:r>
          <w:r>
            <w:instrText xml:space="preserve"> TOC \o "1-3" \h \z \u </w:instrText>
          </w:r>
          <w:r>
            <w:fldChar w:fldCharType="separate"/>
          </w:r>
          <w:hyperlink w:anchor="_Toc78897533" w:history="1">
            <w:r w:rsidR="00582C2F" w:rsidRPr="008E58C5">
              <w:rPr>
                <w:rStyle w:val="Hyperlink"/>
                <w:noProof/>
              </w:rPr>
              <w:t>R53 New Features</w:t>
            </w:r>
            <w:r w:rsidR="00582C2F">
              <w:rPr>
                <w:noProof/>
                <w:webHidden/>
              </w:rPr>
              <w:tab/>
            </w:r>
            <w:r w:rsidR="00582C2F">
              <w:rPr>
                <w:noProof/>
                <w:webHidden/>
              </w:rPr>
              <w:fldChar w:fldCharType="begin"/>
            </w:r>
            <w:r w:rsidR="00582C2F">
              <w:rPr>
                <w:noProof/>
                <w:webHidden/>
              </w:rPr>
              <w:instrText xml:space="preserve"> PAGEREF _Toc78897533 \h </w:instrText>
            </w:r>
            <w:r w:rsidR="00582C2F">
              <w:rPr>
                <w:noProof/>
                <w:webHidden/>
              </w:rPr>
            </w:r>
            <w:r w:rsidR="00582C2F">
              <w:rPr>
                <w:noProof/>
                <w:webHidden/>
              </w:rPr>
              <w:fldChar w:fldCharType="separate"/>
            </w:r>
            <w:r w:rsidR="00582C2F">
              <w:rPr>
                <w:noProof/>
                <w:webHidden/>
              </w:rPr>
              <w:t>1</w:t>
            </w:r>
            <w:r w:rsidR="00582C2F">
              <w:rPr>
                <w:noProof/>
                <w:webHidden/>
              </w:rPr>
              <w:fldChar w:fldCharType="end"/>
            </w:r>
          </w:hyperlink>
        </w:p>
        <w:p w:rsidR="00582C2F" w:rsidRDefault="00582C2F">
          <w:pPr>
            <w:pStyle w:val="TOC2"/>
            <w:tabs>
              <w:tab w:val="left" w:pos="660"/>
              <w:tab w:val="right" w:leader="dot" w:pos="9350"/>
            </w:tabs>
            <w:rPr>
              <w:noProof/>
            </w:rPr>
          </w:pPr>
          <w:hyperlink w:anchor="_Toc78897534" w:history="1">
            <w:r w:rsidRPr="008E58C5">
              <w:rPr>
                <w:rStyle w:val="Hyperlink"/>
                <w:rFonts w:ascii="Candara" w:hAnsi="Candara"/>
                <w:noProof/>
              </w:rPr>
              <w:t>1.1</w:t>
            </w:r>
            <w:r>
              <w:rPr>
                <w:noProof/>
              </w:rPr>
              <w:tab/>
            </w:r>
            <w:r w:rsidRPr="008E58C5">
              <w:rPr>
                <w:rStyle w:val="Hyperlink"/>
                <w:noProof/>
              </w:rPr>
              <w:t>Fire Patrol</w:t>
            </w:r>
            <w:r>
              <w:rPr>
                <w:noProof/>
                <w:webHidden/>
              </w:rPr>
              <w:tab/>
            </w:r>
            <w:r>
              <w:rPr>
                <w:noProof/>
                <w:webHidden/>
              </w:rPr>
              <w:fldChar w:fldCharType="begin"/>
            </w:r>
            <w:r>
              <w:rPr>
                <w:noProof/>
                <w:webHidden/>
              </w:rPr>
              <w:instrText xml:space="preserve"> PAGEREF _Toc78897534 \h </w:instrText>
            </w:r>
            <w:r>
              <w:rPr>
                <w:noProof/>
                <w:webHidden/>
              </w:rPr>
            </w:r>
            <w:r>
              <w:rPr>
                <w:noProof/>
                <w:webHidden/>
              </w:rPr>
              <w:fldChar w:fldCharType="separate"/>
            </w:r>
            <w:r>
              <w:rPr>
                <w:noProof/>
                <w:webHidden/>
              </w:rPr>
              <w:t>2</w:t>
            </w:r>
            <w:r>
              <w:rPr>
                <w:noProof/>
                <w:webHidden/>
              </w:rPr>
              <w:fldChar w:fldCharType="end"/>
            </w:r>
          </w:hyperlink>
        </w:p>
        <w:p w:rsidR="00582C2F" w:rsidRDefault="00582C2F">
          <w:pPr>
            <w:pStyle w:val="TOC3"/>
            <w:tabs>
              <w:tab w:val="left" w:pos="1100"/>
              <w:tab w:val="right" w:leader="dot" w:pos="9350"/>
            </w:tabs>
            <w:rPr>
              <w:noProof/>
            </w:rPr>
          </w:pPr>
          <w:hyperlink w:anchor="_Toc78897535" w:history="1">
            <w:r w:rsidRPr="008E58C5">
              <w:rPr>
                <w:rStyle w:val="Hyperlink"/>
                <w:rFonts w:ascii="Candara" w:hAnsi="Candara"/>
                <w:noProof/>
              </w:rPr>
              <w:t>1.1.1</w:t>
            </w:r>
            <w:r>
              <w:rPr>
                <w:noProof/>
              </w:rPr>
              <w:tab/>
            </w:r>
            <w:r w:rsidRPr="008E58C5">
              <w:rPr>
                <w:rStyle w:val="Hyperlink"/>
                <w:noProof/>
              </w:rPr>
              <w:t>Sum Benefit Acres</w:t>
            </w:r>
            <w:r>
              <w:rPr>
                <w:noProof/>
                <w:webHidden/>
              </w:rPr>
              <w:tab/>
            </w:r>
            <w:r>
              <w:rPr>
                <w:noProof/>
                <w:webHidden/>
              </w:rPr>
              <w:fldChar w:fldCharType="begin"/>
            </w:r>
            <w:r>
              <w:rPr>
                <w:noProof/>
                <w:webHidden/>
              </w:rPr>
              <w:instrText xml:space="preserve"> PAGEREF _Toc78897535 \h </w:instrText>
            </w:r>
            <w:r>
              <w:rPr>
                <w:noProof/>
                <w:webHidden/>
              </w:rPr>
            </w:r>
            <w:r>
              <w:rPr>
                <w:noProof/>
                <w:webHidden/>
              </w:rPr>
              <w:fldChar w:fldCharType="separate"/>
            </w:r>
            <w:r>
              <w:rPr>
                <w:noProof/>
                <w:webHidden/>
              </w:rPr>
              <w:t>2</w:t>
            </w:r>
            <w:r>
              <w:rPr>
                <w:noProof/>
                <w:webHidden/>
              </w:rPr>
              <w:fldChar w:fldCharType="end"/>
            </w:r>
          </w:hyperlink>
        </w:p>
        <w:p w:rsidR="00582C2F" w:rsidRDefault="00582C2F">
          <w:pPr>
            <w:pStyle w:val="TOC2"/>
            <w:tabs>
              <w:tab w:val="left" w:pos="880"/>
              <w:tab w:val="right" w:leader="dot" w:pos="9350"/>
            </w:tabs>
            <w:rPr>
              <w:noProof/>
            </w:rPr>
          </w:pPr>
          <w:hyperlink w:anchor="_Toc78897536" w:history="1">
            <w:r w:rsidRPr="008E58C5">
              <w:rPr>
                <w:rStyle w:val="Hyperlink"/>
                <w:rFonts w:ascii="Candara" w:hAnsi="Candara"/>
                <w:noProof/>
              </w:rPr>
              <w:t>1.2</w:t>
            </w:r>
            <w:r>
              <w:rPr>
                <w:noProof/>
              </w:rPr>
              <w:tab/>
            </w:r>
            <w:r w:rsidRPr="008E58C5">
              <w:rPr>
                <w:rStyle w:val="Hyperlink"/>
                <w:noProof/>
              </w:rPr>
              <w:t>Levy Certification</w:t>
            </w:r>
            <w:r>
              <w:rPr>
                <w:noProof/>
                <w:webHidden/>
              </w:rPr>
              <w:tab/>
            </w:r>
            <w:r>
              <w:rPr>
                <w:noProof/>
                <w:webHidden/>
              </w:rPr>
              <w:fldChar w:fldCharType="begin"/>
            </w:r>
            <w:r>
              <w:rPr>
                <w:noProof/>
                <w:webHidden/>
              </w:rPr>
              <w:instrText xml:space="preserve"> PAGEREF _Toc78897536 \h </w:instrText>
            </w:r>
            <w:r>
              <w:rPr>
                <w:noProof/>
                <w:webHidden/>
              </w:rPr>
            </w:r>
            <w:r>
              <w:rPr>
                <w:noProof/>
                <w:webHidden/>
              </w:rPr>
              <w:fldChar w:fldCharType="separate"/>
            </w:r>
            <w:r>
              <w:rPr>
                <w:noProof/>
                <w:webHidden/>
              </w:rPr>
              <w:t>3</w:t>
            </w:r>
            <w:r>
              <w:rPr>
                <w:noProof/>
                <w:webHidden/>
              </w:rPr>
              <w:fldChar w:fldCharType="end"/>
            </w:r>
          </w:hyperlink>
        </w:p>
        <w:p w:rsidR="00582C2F" w:rsidRDefault="00582C2F">
          <w:pPr>
            <w:pStyle w:val="TOC3"/>
            <w:tabs>
              <w:tab w:val="left" w:pos="1100"/>
              <w:tab w:val="right" w:leader="dot" w:pos="9350"/>
            </w:tabs>
            <w:rPr>
              <w:noProof/>
            </w:rPr>
          </w:pPr>
          <w:hyperlink w:anchor="_Toc78897537" w:history="1">
            <w:r w:rsidRPr="008E58C5">
              <w:rPr>
                <w:rStyle w:val="Hyperlink"/>
                <w:rFonts w:ascii="Candara" w:hAnsi="Candara"/>
                <w:noProof/>
              </w:rPr>
              <w:t>1.2.1</w:t>
            </w:r>
            <w:r>
              <w:rPr>
                <w:noProof/>
              </w:rPr>
              <w:tab/>
            </w:r>
            <w:r w:rsidRPr="008E58C5">
              <w:rPr>
                <w:rStyle w:val="Hyperlink"/>
                <w:noProof/>
              </w:rPr>
              <w:t>Linked Levies</w:t>
            </w:r>
            <w:r>
              <w:rPr>
                <w:noProof/>
                <w:webHidden/>
              </w:rPr>
              <w:tab/>
            </w:r>
            <w:r>
              <w:rPr>
                <w:noProof/>
                <w:webHidden/>
              </w:rPr>
              <w:fldChar w:fldCharType="begin"/>
            </w:r>
            <w:r>
              <w:rPr>
                <w:noProof/>
                <w:webHidden/>
              </w:rPr>
              <w:instrText xml:space="preserve"> PAGEREF _Toc78897537 \h </w:instrText>
            </w:r>
            <w:r>
              <w:rPr>
                <w:noProof/>
                <w:webHidden/>
              </w:rPr>
            </w:r>
            <w:r>
              <w:rPr>
                <w:noProof/>
                <w:webHidden/>
              </w:rPr>
              <w:fldChar w:fldCharType="separate"/>
            </w:r>
            <w:r>
              <w:rPr>
                <w:noProof/>
                <w:webHidden/>
              </w:rPr>
              <w:t>3</w:t>
            </w:r>
            <w:r>
              <w:rPr>
                <w:noProof/>
                <w:webHidden/>
              </w:rPr>
              <w:fldChar w:fldCharType="end"/>
            </w:r>
          </w:hyperlink>
        </w:p>
        <w:p w:rsidR="00582C2F" w:rsidRDefault="00582C2F">
          <w:pPr>
            <w:pStyle w:val="TOC3"/>
            <w:tabs>
              <w:tab w:val="left" w:pos="1100"/>
              <w:tab w:val="right" w:leader="dot" w:pos="9350"/>
            </w:tabs>
            <w:rPr>
              <w:noProof/>
            </w:rPr>
          </w:pPr>
          <w:hyperlink w:anchor="_Toc78897538" w:history="1">
            <w:r w:rsidRPr="008E58C5">
              <w:rPr>
                <w:rStyle w:val="Hyperlink"/>
                <w:rFonts w:ascii="Candara" w:hAnsi="Candara"/>
                <w:noProof/>
              </w:rPr>
              <w:t>1.2.2</w:t>
            </w:r>
            <w:r>
              <w:rPr>
                <w:noProof/>
              </w:rPr>
              <w:tab/>
            </w:r>
            <w:r w:rsidRPr="008E58C5">
              <w:rPr>
                <w:rStyle w:val="Hyperlink"/>
                <w:noProof/>
              </w:rPr>
              <w:t>Timber assessed Value (TAV)</w:t>
            </w:r>
            <w:r>
              <w:rPr>
                <w:noProof/>
                <w:webHidden/>
              </w:rPr>
              <w:tab/>
            </w:r>
            <w:r>
              <w:rPr>
                <w:noProof/>
                <w:webHidden/>
              </w:rPr>
              <w:fldChar w:fldCharType="begin"/>
            </w:r>
            <w:r>
              <w:rPr>
                <w:noProof/>
                <w:webHidden/>
              </w:rPr>
              <w:instrText xml:space="preserve"> PAGEREF _Toc78897538 \h </w:instrText>
            </w:r>
            <w:r>
              <w:rPr>
                <w:noProof/>
                <w:webHidden/>
              </w:rPr>
            </w:r>
            <w:r>
              <w:rPr>
                <w:noProof/>
                <w:webHidden/>
              </w:rPr>
              <w:fldChar w:fldCharType="separate"/>
            </w:r>
            <w:r>
              <w:rPr>
                <w:noProof/>
                <w:webHidden/>
              </w:rPr>
              <w:t>4</w:t>
            </w:r>
            <w:r>
              <w:rPr>
                <w:noProof/>
                <w:webHidden/>
              </w:rPr>
              <w:fldChar w:fldCharType="end"/>
            </w:r>
          </w:hyperlink>
          <w:bookmarkStart w:id="2" w:name="_GoBack"/>
          <w:bookmarkEnd w:id="2"/>
        </w:p>
        <w:p w:rsidR="00582C2F" w:rsidRDefault="00582C2F">
          <w:pPr>
            <w:pStyle w:val="TOC2"/>
            <w:tabs>
              <w:tab w:val="left" w:pos="880"/>
              <w:tab w:val="right" w:leader="dot" w:pos="9350"/>
            </w:tabs>
            <w:rPr>
              <w:noProof/>
            </w:rPr>
          </w:pPr>
          <w:hyperlink w:anchor="_Toc78897539" w:history="1">
            <w:r w:rsidRPr="008E58C5">
              <w:rPr>
                <w:rStyle w:val="Hyperlink"/>
                <w:rFonts w:ascii="Candara" w:hAnsi="Candara"/>
                <w:noProof/>
              </w:rPr>
              <w:t>1.3</w:t>
            </w:r>
            <w:r>
              <w:rPr>
                <w:noProof/>
              </w:rPr>
              <w:tab/>
            </w:r>
            <w:r w:rsidRPr="008E58C5">
              <w:rPr>
                <w:rStyle w:val="Hyperlink"/>
                <w:noProof/>
              </w:rPr>
              <w:t>REET</w:t>
            </w:r>
            <w:r>
              <w:rPr>
                <w:noProof/>
                <w:webHidden/>
              </w:rPr>
              <w:tab/>
            </w:r>
            <w:r>
              <w:rPr>
                <w:noProof/>
                <w:webHidden/>
              </w:rPr>
              <w:fldChar w:fldCharType="begin"/>
            </w:r>
            <w:r>
              <w:rPr>
                <w:noProof/>
                <w:webHidden/>
              </w:rPr>
              <w:instrText xml:space="preserve"> PAGEREF _Toc78897539 \h </w:instrText>
            </w:r>
            <w:r>
              <w:rPr>
                <w:noProof/>
                <w:webHidden/>
              </w:rPr>
            </w:r>
            <w:r>
              <w:rPr>
                <w:noProof/>
                <w:webHidden/>
              </w:rPr>
              <w:fldChar w:fldCharType="separate"/>
            </w:r>
            <w:r>
              <w:rPr>
                <w:noProof/>
                <w:webHidden/>
              </w:rPr>
              <w:t>5</w:t>
            </w:r>
            <w:r>
              <w:rPr>
                <w:noProof/>
                <w:webHidden/>
              </w:rPr>
              <w:fldChar w:fldCharType="end"/>
            </w:r>
          </w:hyperlink>
        </w:p>
        <w:p w:rsidR="00582C2F" w:rsidRDefault="00582C2F">
          <w:pPr>
            <w:pStyle w:val="TOC3"/>
            <w:tabs>
              <w:tab w:val="left" w:pos="1100"/>
              <w:tab w:val="right" w:leader="dot" w:pos="9350"/>
            </w:tabs>
            <w:rPr>
              <w:noProof/>
            </w:rPr>
          </w:pPr>
          <w:hyperlink w:anchor="_Toc78897540" w:history="1">
            <w:r w:rsidRPr="008E58C5">
              <w:rPr>
                <w:rStyle w:val="Hyperlink"/>
                <w:rFonts w:ascii="Candara" w:hAnsi="Candara"/>
                <w:noProof/>
              </w:rPr>
              <w:t>1.3.1</w:t>
            </w:r>
            <w:r>
              <w:rPr>
                <w:noProof/>
              </w:rPr>
              <w:tab/>
            </w:r>
            <w:r w:rsidRPr="008E58C5">
              <w:rPr>
                <w:rStyle w:val="Hyperlink"/>
                <w:noProof/>
              </w:rPr>
              <w:t>Multiple Location Codes</w:t>
            </w:r>
            <w:r>
              <w:rPr>
                <w:noProof/>
                <w:webHidden/>
              </w:rPr>
              <w:tab/>
            </w:r>
            <w:r>
              <w:rPr>
                <w:noProof/>
                <w:webHidden/>
              </w:rPr>
              <w:fldChar w:fldCharType="begin"/>
            </w:r>
            <w:r>
              <w:rPr>
                <w:noProof/>
                <w:webHidden/>
              </w:rPr>
              <w:instrText xml:space="preserve"> PAGEREF _Toc78897540 \h </w:instrText>
            </w:r>
            <w:r>
              <w:rPr>
                <w:noProof/>
                <w:webHidden/>
              </w:rPr>
            </w:r>
            <w:r>
              <w:rPr>
                <w:noProof/>
                <w:webHidden/>
              </w:rPr>
              <w:fldChar w:fldCharType="separate"/>
            </w:r>
            <w:r>
              <w:rPr>
                <w:noProof/>
                <w:webHidden/>
              </w:rPr>
              <w:t>5</w:t>
            </w:r>
            <w:r>
              <w:rPr>
                <w:noProof/>
                <w:webHidden/>
              </w:rPr>
              <w:fldChar w:fldCharType="end"/>
            </w:r>
          </w:hyperlink>
        </w:p>
        <w:p w:rsidR="00582C2F" w:rsidRDefault="00582C2F">
          <w:pPr>
            <w:pStyle w:val="TOC3"/>
            <w:tabs>
              <w:tab w:val="left" w:pos="1100"/>
              <w:tab w:val="right" w:leader="dot" w:pos="9350"/>
            </w:tabs>
            <w:rPr>
              <w:noProof/>
            </w:rPr>
          </w:pPr>
          <w:hyperlink w:anchor="_Toc78897541" w:history="1">
            <w:r w:rsidRPr="008E58C5">
              <w:rPr>
                <w:rStyle w:val="Hyperlink"/>
                <w:rFonts w:ascii="Candara" w:hAnsi="Candara"/>
                <w:noProof/>
              </w:rPr>
              <w:t>1.3.2</w:t>
            </w:r>
            <w:r>
              <w:rPr>
                <w:noProof/>
              </w:rPr>
              <w:tab/>
            </w:r>
            <w:r w:rsidRPr="008E58C5">
              <w:rPr>
                <w:rStyle w:val="Hyperlink"/>
                <w:noProof/>
              </w:rPr>
              <w:t>Deleted Property</w:t>
            </w:r>
            <w:r>
              <w:rPr>
                <w:noProof/>
                <w:webHidden/>
              </w:rPr>
              <w:tab/>
            </w:r>
            <w:r>
              <w:rPr>
                <w:noProof/>
                <w:webHidden/>
              </w:rPr>
              <w:fldChar w:fldCharType="begin"/>
            </w:r>
            <w:r>
              <w:rPr>
                <w:noProof/>
                <w:webHidden/>
              </w:rPr>
              <w:instrText xml:space="preserve"> PAGEREF _Toc78897541 \h </w:instrText>
            </w:r>
            <w:r>
              <w:rPr>
                <w:noProof/>
                <w:webHidden/>
              </w:rPr>
            </w:r>
            <w:r>
              <w:rPr>
                <w:noProof/>
                <w:webHidden/>
              </w:rPr>
              <w:fldChar w:fldCharType="separate"/>
            </w:r>
            <w:r>
              <w:rPr>
                <w:noProof/>
                <w:webHidden/>
              </w:rPr>
              <w:t>7</w:t>
            </w:r>
            <w:r>
              <w:rPr>
                <w:noProof/>
                <w:webHidden/>
              </w:rPr>
              <w:fldChar w:fldCharType="end"/>
            </w:r>
          </w:hyperlink>
        </w:p>
        <w:p w:rsidR="00153197" w:rsidRDefault="00153197">
          <w:r>
            <w:rPr>
              <w:b/>
              <w:bCs/>
              <w:noProof/>
            </w:rPr>
            <w:fldChar w:fldCharType="end"/>
          </w:r>
        </w:p>
      </w:sdtContent>
    </w:sdt>
    <w:p w:rsidR="00174008" w:rsidRPr="00174008" w:rsidRDefault="00174008" w:rsidP="009C3F94">
      <w:pPr>
        <w:pStyle w:val="NoSpacing"/>
        <w:rPr>
          <w:sz w:val="24"/>
          <w:szCs w:val="24"/>
        </w:rPr>
      </w:pPr>
    </w:p>
    <w:p w:rsidR="009C3F94" w:rsidRDefault="009C3F94" w:rsidP="009C3F94">
      <w:pPr>
        <w:pStyle w:val="NoSpacing"/>
      </w:pPr>
    </w:p>
    <w:p w:rsidR="006917ED" w:rsidRPr="001814C6" w:rsidRDefault="00174008" w:rsidP="00E1186B">
      <w:pPr>
        <w:pStyle w:val="Heading2"/>
      </w:pPr>
      <w:r>
        <w:br w:type="page"/>
      </w:r>
    </w:p>
    <w:p w:rsidR="00E1186B" w:rsidRDefault="00E1186B" w:rsidP="00E1186B">
      <w:pPr>
        <w:pStyle w:val="Heading2"/>
        <w:numPr>
          <w:ilvl w:val="1"/>
          <w:numId w:val="45"/>
        </w:numPr>
      </w:pPr>
      <w:bookmarkStart w:id="3" w:name="_Toc78897534"/>
      <w:r>
        <w:lastRenderedPageBreak/>
        <w:t>Fire Patrol</w:t>
      </w:r>
      <w:bookmarkEnd w:id="3"/>
    </w:p>
    <w:p w:rsidR="00E1186B" w:rsidRPr="00153197" w:rsidRDefault="00E1186B" w:rsidP="00E1186B">
      <w:pPr>
        <w:pStyle w:val="Heading3"/>
      </w:pPr>
      <w:bookmarkStart w:id="4" w:name="_Toc78897535"/>
      <w:r>
        <w:t>Sum Benefit Acres</w:t>
      </w:r>
      <w:bookmarkEnd w:id="4"/>
    </w:p>
    <w:p w:rsidR="00E1186B" w:rsidRDefault="00E1186B" w:rsidP="00E1186B">
      <w:pPr>
        <w:pStyle w:val="NoSpacing"/>
        <w:rPr>
          <w:sz w:val="24"/>
          <w:szCs w:val="24"/>
        </w:rPr>
      </w:pPr>
      <w:r>
        <w:rPr>
          <w:sz w:val="24"/>
          <w:szCs w:val="24"/>
        </w:rPr>
        <w:t>(240639)</w:t>
      </w:r>
    </w:p>
    <w:p w:rsidR="00E1186B" w:rsidRDefault="00E1186B" w:rsidP="00E1186B">
      <w:pPr>
        <w:pStyle w:val="NoSpacing"/>
        <w:rPr>
          <w:i/>
          <w:sz w:val="24"/>
          <w:szCs w:val="24"/>
        </w:rPr>
      </w:pPr>
      <w:r w:rsidRPr="00E1186B">
        <w:rPr>
          <w:i/>
          <w:sz w:val="24"/>
          <w:szCs w:val="24"/>
        </w:rPr>
        <w:t>The Sum Fire Patrol Benefit Acres by Owner Dialog box only shows the agency Fire Patrol. There are no other FP type special assessments being brought into this process, just the one.</w:t>
      </w:r>
      <w:r w:rsidRPr="00E1186B">
        <w:t xml:space="preserve"> </w:t>
      </w:r>
      <w:r w:rsidRPr="00E1186B">
        <w:rPr>
          <w:i/>
          <w:sz w:val="24"/>
          <w:szCs w:val="24"/>
        </w:rPr>
        <w:t>In this case, we are looking at the clients training environment where they have set up 2 new FP type assessments which are F</w:t>
      </w:r>
      <w:r>
        <w:rPr>
          <w:i/>
          <w:sz w:val="24"/>
          <w:szCs w:val="24"/>
        </w:rPr>
        <w:t>FPA and LOC special assessments related to instructions from the DNR.</w:t>
      </w:r>
    </w:p>
    <w:p w:rsidR="00E419DC" w:rsidRDefault="00E419DC" w:rsidP="00E1186B">
      <w:pPr>
        <w:pStyle w:val="NoSpacing"/>
        <w:rPr>
          <w:i/>
          <w:sz w:val="24"/>
          <w:szCs w:val="24"/>
        </w:rPr>
      </w:pPr>
    </w:p>
    <w:p w:rsidR="00E419DC" w:rsidRPr="00E419DC" w:rsidRDefault="00E419DC" w:rsidP="00E419DC">
      <w:pPr>
        <w:pStyle w:val="NoSpacing"/>
        <w:ind w:firstLine="720"/>
        <w:rPr>
          <w:i/>
          <w:sz w:val="24"/>
          <w:szCs w:val="24"/>
          <w:u w:val="single"/>
        </w:rPr>
      </w:pPr>
      <w:r w:rsidRPr="00E419DC">
        <w:rPr>
          <w:i/>
          <w:sz w:val="24"/>
          <w:szCs w:val="24"/>
          <w:u w:val="single"/>
        </w:rPr>
        <w:t>DNR Wildfire Assessments</w:t>
      </w:r>
    </w:p>
    <w:p w:rsidR="00E419DC" w:rsidRDefault="00E419DC" w:rsidP="00E419DC">
      <w:pPr>
        <w:pStyle w:val="NoSpacing"/>
        <w:ind w:left="720"/>
        <w:rPr>
          <w:i/>
          <w:sz w:val="24"/>
          <w:szCs w:val="24"/>
        </w:rPr>
      </w:pPr>
      <w:r w:rsidRPr="00E419DC">
        <w:rPr>
          <w:i/>
          <w:sz w:val="24"/>
          <w:szCs w:val="24"/>
        </w:rPr>
        <w:t>Annually, DNR will send rate letters to the Assessor and Treasurer with the assessment rates for both FFPA and LCFFSA for the following year. These are two separate assessments and it is DNR’s recommendation that they be separated on property tax statements.</w:t>
      </w:r>
    </w:p>
    <w:p w:rsidR="00E1186B" w:rsidRDefault="00E1186B" w:rsidP="00E1186B">
      <w:pPr>
        <w:pStyle w:val="NoSpacing"/>
        <w:rPr>
          <w:sz w:val="24"/>
          <w:szCs w:val="24"/>
        </w:rPr>
      </w:pPr>
    </w:p>
    <w:p w:rsidR="00E1186B" w:rsidRDefault="00E1186B" w:rsidP="00E1186B">
      <w:pPr>
        <w:pStyle w:val="NoSpacing"/>
        <w:rPr>
          <w:sz w:val="24"/>
          <w:szCs w:val="24"/>
        </w:rPr>
      </w:pPr>
      <w:r>
        <w:rPr>
          <w:sz w:val="24"/>
          <w:szCs w:val="24"/>
        </w:rPr>
        <w:t>Process dialog was changed</w:t>
      </w:r>
      <w:r w:rsidRPr="00E1186B">
        <w:rPr>
          <w:sz w:val="24"/>
          <w:szCs w:val="24"/>
        </w:rPr>
        <w:t xml:space="preserve"> to </w:t>
      </w:r>
      <w:r>
        <w:rPr>
          <w:sz w:val="24"/>
          <w:szCs w:val="24"/>
        </w:rPr>
        <w:t xml:space="preserve">allow </w:t>
      </w:r>
      <w:r w:rsidRPr="00E1186B">
        <w:rPr>
          <w:sz w:val="24"/>
          <w:szCs w:val="24"/>
        </w:rPr>
        <w:t>select</w:t>
      </w:r>
      <w:r>
        <w:rPr>
          <w:sz w:val="24"/>
          <w:szCs w:val="24"/>
        </w:rPr>
        <w:t>ion of</w:t>
      </w:r>
      <w:r w:rsidRPr="00E1186B">
        <w:rPr>
          <w:sz w:val="24"/>
          <w:szCs w:val="24"/>
        </w:rPr>
        <w:t xml:space="preserve"> </w:t>
      </w:r>
      <w:r>
        <w:rPr>
          <w:sz w:val="24"/>
          <w:szCs w:val="24"/>
        </w:rPr>
        <w:t>the</w:t>
      </w:r>
      <w:r w:rsidRPr="00E1186B">
        <w:rPr>
          <w:sz w:val="24"/>
          <w:szCs w:val="24"/>
        </w:rPr>
        <w:t xml:space="preserve"> </w:t>
      </w:r>
      <w:r w:rsidR="00AD6B9E">
        <w:rPr>
          <w:sz w:val="24"/>
          <w:szCs w:val="24"/>
        </w:rPr>
        <w:t>(FP) type assessment</w:t>
      </w:r>
      <w:r w:rsidRPr="00E1186B">
        <w:rPr>
          <w:sz w:val="24"/>
          <w:szCs w:val="24"/>
        </w:rPr>
        <w:t xml:space="preserve"> </w:t>
      </w:r>
      <w:r>
        <w:rPr>
          <w:sz w:val="24"/>
          <w:szCs w:val="24"/>
        </w:rPr>
        <w:t>on which</w:t>
      </w:r>
      <w:r w:rsidRPr="00E1186B">
        <w:rPr>
          <w:sz w:val="24"/>
          <w:szCs w:val="24"/>
        </w:rPr>
        <w:t xml:space="preserve"> to perform the Update. Each </w:t>
      </w:r>
      <w:r w:rsidR="00AD6B9E">
        <w:rPr>
          <w:sz w:val="24"/>
          <w:szCs w:val="24"/>
        </w:rPr>
        <w:t>assessment</w:t>
      </w:r>
      <w:r w:rsidRPr="00E1186B">
        <w:rPr>
          <w:sz w:val="24"/>
          <w:szCs w:val="24"/>
        </w:rPr>
        <w:t xml:space="preserve"> will have to be run for itself, there is not an ALL option.</w:t>
      </w:r>
    </w:p>
    <w:p w:rsidR="00E1186B" w:rsidRDefault="00E1186B" w:rsidP="00E1186B">
      <w:pPr>
        <w:pStyle w:val="NoSpacing"/>
        <w:rPr>
          <w:sz w:val="24"/>
          <w:szCs w:val="24"/>
        </w:rPr>
      </w:pPr>
    </w:p>
    <w:p w:rsidR="00E1186B" w:rsidRDefault="00E419DC" w:rsidP="00E1186B">
      <w:pPr>
        <w:pStyle w:val="NoSpacing"/>
        <w:numPr>
          <w:ilvl w:val="0"/>
          <w:numId w:val="43"/>
        </w:numPr>
        <w:rPr>
          <w:sz w:val="24"/>
          <w:szCs w:val="24"/>
        </w:rPr>
      </w:pPr>
      <w:r>
        <w:rPr>
          <w:sz w:val="24"/>
          <w:szCs w:val="24"/>
        </w:rPr>
        <w:t>Assessor role &gt; A</w:t>
      </w:r>
      <w:r w:rsidR="00E1186B" w:rsidRPr="00E1186B">
        <w:rPr>
          <w:sz w:val="24"/>
          <w:szCs w:val="24"/>
        </w:rPr>
        <w:t>ct</w:t>
      </w:r>
      <w:r>
        <w:rPr>
          <w:sz w:val="24"/>
          <w:szCs w:val="24"/>
        </w:rPr>
        <w:t>ivities &gt; Special Assessment &gt; S</w:t>
      </w:r>
      <w:r w:rsidR="00E1186B" w:rsidRPr="00E1186B">
        <w:rPr>
          <w:sz w:val="24"/>
          <w:szCs w:val="24"/>
        </w:rPr>
        <w:t xml:space="preserve">um </w:t>
      </w:r>
      <w:r>
        <w:rPr>
          <w:sz w:val="24"/>
          <w:szCs w:val="24"/>
        </w:rPr>
        <w:t>F</w:t>
      </w:r>
      <w:r w:rsidR="00E1186B" w:rsidRPr="00E1186B">
        <w:rPr>
          <w:sz w:val="24"/>
          <w:szCs w:val="24"/>
        </w:rPr>
        <w:t xml:space="preserve">ire </w:t>
      </w:r>
      <w:r>
        <w:rPr>
          <w:sz w:val="24"/>
          <w:szCs w:val="24"/>
        </w:rPr>
        <w:t>P</w:t>
      </w:r>
      <w:r w:rsidR="00E1186B" w:rsidRPr="00E1186B">
        <w:rPr>
          <w:sz w:val="24"/>
          <w:szCs w:val="24"/>
        </w:rPr>
        <w:t xml:space="preserve">atrol </w:t>
      </w:r>
      <w:r>
        <w:rPr>
          <w:sz w:val="24"/>
          <w:szCs w:val="24"/>
        </w:rPr>
        <w:t>B</w:t>
      </w:r>
      <w:r w:rsidR="00E1186B" w:rsidRPr="00E1186B">
        <w:rPr>
          <w:sz w:val="24"/>
          <w:szCs w:val="24"/>
        </w:rPr>
        <w:t xml:space="preserve">enefit </w:t>
      </w:r>
      <w:r>
        <w:rPr>
          <w:sz w:val="24"/>
          <w:szCs w:val="24"/>
        </w:rPr>
        <w:t>A</w:t>
      </w:r>
      <w:r w:rsidR="00E1186B" w:rsidRPr="00E1186B">
        <w:rPr>
          <w:sz w:val="24"/>
          <w:szCs w:val="24"/>
        </w:rPr>
        <w:t xml:space="preserve">cres by </w:t>
      </w:r>
      <w:r>
        <w:rPr>
          <w:sz w:val="24"/>
          <w:szCs w:val="24"/>
        </w:rPr>
        <w:t>O</w:t>
      </w:r>
      <w:r w:rsidR="00E1186B" w:rsidRPr="00E1186B">
        <w:rPr>
          <w:sz w:val="24"/>
          <w:szCs w:val="24"/>
        </w:rPr>
        <w:t>wner</w:t>
      </w:r>
      <w:r w:rsidR="00E1186B" w:rsidRPr="006917ED">
        <w:rPr>
          <w:sz w:val="24"/>
          <w:szCs w:val="24"/>
        </w:rPr>
        <w:t xml:space="preserve"> </w:t>
      </w:r>
    </w:p>
    <w:p w:rsidR="00E1186B" w:rsidRDefault="00AD6B9E" w:rsidP="00E1186B">
      <w:pPr>
        <w:pStyle w:val="NoSpacing"/>
        <w:ind w:firstLine="720"/>
        <w:rPr>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704850</wp:posOffset>
                </wp:positionV>
                <wp:extent cx="2657475" cy="409575"/>
                <wp:effectExtent l="38100" t="38100" r="123825" b="123825"/>
                <wp:wrapNone/>
                <wp:docPr id="6" name="Rectangle 6"/>
                <wp:cNvGraphicFramePr/>
                <a:graphic xmlns:a="http://schemas.openxmlformats.org/drawingml/2006/main">
                  <a:graphicData uri="http://schemas.microsoft.com/office/word/2010/wordprocessingShape">
                    <wps:wsp>
                      <wps:cNvSpPr/>
                      <wps:spPr>
                        <a:xfrm>
                          <a:off x="0" y="0"/>
                          <a:ext cx="2657475" cy="409575"/>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3AD05" id="Rectangle 6" o:spid="_x0000_s1026" style="position:absolute;margin-left:111.75pt;margin-top:55.5pt;width:209.25pt;height:3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" filled="f" strokecolor="#243f60 [1604]" strokeweight="2pt">
                <v:shadow on="t" color="black" opacity="26214f" origin="-.5,-.5" offset=".74836mm,.74836mm"/>
              </v:rect>
            </w:pict>
          </mc:Fallback>
        </mc:AlternateContent>
      </w:r>
      <w:r>
        <w:rPr>
          <w:noProof/>
        </w:rPr>
        <w:drawing>
          <wp:inline distT="0" distB="0" distL="0" distR="0" wp14:anchorId="78609DBE" wp14:editId="1B5F62B7">
            <wp:extent cx="38671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7150" cy="1924050"/>
                    </a:xfrm>
                    <a:prstGeom prst="rect">
                      <a:avLst/>
                    </a:prstGeom>
                  </pic:spPr>
                </pic:pic>
              </a:graphicData>
            </a:graphic>
          </wp:inline>
        </w:drawing>
      </w:r>
    </w:p>
    <w:p w:rsidR="00E1186B" w:rsidRPr="00E1186B" w:rsidRDefault="00E1186B" w:rsidP="00E1186B"/>
    <w:p w:rsidR="00E419DC" w:rsidRDefault="00E419DC">
      <w:pPr>
        <w:rPr>
          <w:rFonts w:ascii="Arial" w:eastAsia="Times New Roman" w:hAnsi="Arial" w:cs="Arial"/>
          <w:b/>
          <w:bCs/>
          <w:iCs/>
          <w:sz w:val="24"/>
          <w:szCs w:val="24"/>
          <w:u w:val="single"/>
        </w:rPr>
      </w:pPr>
      <w:r>
        <w:br w:type="page"/>
      </w:r>
    </w:p>
    <w:p w:rsidR="005052CC" w:rsidRDefault="005052CC" w:rsidP="00E1186B">
      <w:pPr>
        <w:pStyle w:val="Heading2"/>
      </w:pPr>
      <w:bookmarkStart w:id="5" w:name="_Toc78897536"/>
      <w:r>
        <w:t>Levy Certification</w:t>
      </w:r>
      <w:bookmarkEnd w:id="5"/>
      <w:r>
        <w:t xml:space="preserve"> </w:t>
      </w:r>
    </w:p>
    <w:p w:rsidR="00D12438" w:rsidRDefault="00D12438" w:rsidP="005052CC">
      <w:pPr>
        <w:pStyle w:val="Heading3"/>
      </w:pPr>
      <w:bookmarkStart w:id="6" w:name="_Toc78897537"/>
      <w:r>
        <w:t>Linked Levies</w:t>
      </w:r>
      <w:bookmarkEnd w:id="6"/>
    </w:p>
    <w:p w:rsidR="00D12438" w:rsidRDefault="00D12438" w:rsidP="00D12438">
      <w:pPr>
        <w:pStyle w:val="NoSpacing"/>
        <w:rPr>
          <w:sz w:val="24"/>
          <w:szCs w:val="24"/>
        </w:rPr>
      </w:pPr>
      <w:r>
        <w:rPr>
          <w:sz w:val="24"/>
          <w:szCs w:val="24"/>
        </w:rPr>
        <w:t>(235277)</w:t>
      </w:r>
    </w:p>
    <w:p w:rsidR="00D12438" w:rsidRDefault="00D12438" w:rsidP="00D12438">
      <w:pPr>
        <w:pStyle w:val="NoSpacing"/>
        <w:rPr>
          <w:i/>
          <w:sz w:val="24"/>
          <w:szCs w:val="24"/>
        </w:rPr>
      </w:pPr>
      <w:r w:rsidRPr="00D12438">
        <w:rPr>
          <w:i/>
          <w:sz w:val="24"/>
          <w:szCs w:val="24"/>
        </w:rPr>
        <w:t>Our Levy Calculation Summary Report is not matching the Tax District Summary Panel on four of the levies.</w:t>
      </w:r>
      <w:r>
        <w:rPr>
          <w:i/>
          <w:sz w:val="24"/>
          <w:szCs w:val="24"/>
        </w:rPr>
        <w:t xml:space="preserve"> </w:t>
      </w:r>
      <w:r w:rsidRPr="00D12438">
        <w:rPr>
          <w:i/>
          <w:sz w:val="24"/>
          <w:szCs w:val="24"/>
        </w:rPr>
        <w:t>In the past the report was incorrectly showing the State Levy 2 as an administrative refund.  State Levy 2 was removed from the administrative refund area and now does not show up on the report at all</w:t>
      </w:r>
      <w:r>
        <w:rPr>
          <w:i/>
          <w:sz w:val="24"/>
          <w:szCs w:val="24"/>
        </w:rPr>
        <w:t xml:space="preserve"> (we have it linked)</w:t>
      </w:r>
      <w:r w:rsidRPr="00D12438">
        <w:rPr>
          <w:i/>
          <w:sz w:val="24"/>
          <w:szCs w:val="24"/>
        </w:rPr>
        <w:t>.  The combined rate is not displayed on the report.</w:t>
      </w:r>
      <w:r>
        <w:rPr>
          <w:i/>
          <w:sz w:val="24"/>
          <w:szCs w:val="24"/>
        </w:rPr>
        <w:t xml:space="preserve"> </w:t>
      </w:r>
      <w:r w:rsidRPr="00D12438">
        <w:rPr>
          <w:i/>
          <w:sz w:val="24"/>
          <w:szCs w:val="24"/>
        </w:rPr>
        <w:t>My understanding is that the focus group requested that these linked levies not show up as administrative refunds as this is misleading for an earmarked levy.  Having the details of the linked levies simply disappear from the report wasn’t the result we had hoped for.</w:t>
      </w:r>
    </w:p>
    <w:p w:rsidR="00D12438" w:rsidRDefault="00D12438" w:rsidP="00D12438">
      <w:pPr>
        <w:pStyle w:val="NoSpacing"/>
        <w:rPr>
          <w:sz w:val="24"/>
          <w:szCs w:val="24"/>
        </w:rPr>
      </w:pPr>
    </w:p>
    <w:p w:rsidR="00D12438" w:rsidRDefault="00D12438" w:rsidP="00D12438">
      <w:pPr>
        <w:pStyle w:val="NoSpacing"/>
        <w:rPr>
          <w:sz w:val="24"/>
          <w:szCs w:val="24"/>
        </w:rPr>
      </w:pPr>
      <w:r w:rsidRPr="00D12438">
        <w:rPr>
          <w:sz w:val="24"/>
          <w:szCs w:val="24"/>
        </w:rPr>
        <w:t>Added rows for Linked Levies to each major section (THERE IS NO BREAKOUT FOR MULTIPLE LINKED LEVIES, TOTAL RATE IS DISPLAYED)</w:t>
      </w:r>
      <w:r w:rsidRPr="00D12438">
        <w:rPr>
          <w:sz w:val="24"/>
          <w:szCs w:val="24"/>
        </w:rPr>
        <w:cr/>
      </w:r>
    </w:p>
    <w:p w:rsidR="00D12438" w:rsidRDefault="00D12438" w:rsidP="00D12438">
      <w:pPr>
        <w:pStyle w:val="NoSpacing"/>
        <w:numPr>
          <w:ilvl w:val="0"/>
          <w:numId w:val="43"/>
        </w:numPr>
        <w:rPr>
          <w:sz w:val="24"/>
          <w:szCs w:val="24"/>
        </w:rPr>
      </w:pPr>
      <w:r w:rsidRPr="00D12438">
        <w:rPr>
          <w:sz w:val="24"/>
          <w:szCs w:val="24"/>
        </w:rPr>
        <w:t>Activities -&gt; Levy -&gt; Levy Certification -&gt; open latest Run ID -&gt; click on Tax District Summary.  Then click the Print button the get the Levy Calculation Summary Report</w:t>
      </w:r>
    </w:p>
    <w:p w:rsidR="006508B9" w:rsidRPr="00D12438" w:rsidRDefault="006508B9" w:rsidP="006508B9">
      <w:pPr>
        <w:pStyle w:val="NoSpacing"/>
        <w:ind w:left="720"/>
        <w:rPr>
          <w:sz w:val="24"/>
          <w:szCs w:val="24"/>
        </w:rPr>
      </w:pPr>
      <w:r>
        <w:rPr>
          <w:noProof/>
        </w:rPr>
        <w:drawing>
          <wp:inline distT="0" distB="0" distL="0" distR="0" wp14:anchorId="3B8B2EB5" wp14:editId="29E3F95F">
            <wp:extent cx="5457825" cy="2162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7825" cy="2162175"/>
                    </a:xfrm>
                    <a:prstGeom prst="rect">
                      <a:avLst/>
                    </a:prstGeom>
                  </pic:spPr>
                </pic:pic>
              </a:graphicData>
            </a:graphic>
          </wp:inline>
        </w:drawing>
      </w:r>
    </w:p>
    <w:p w:rsidR="00D12438" w:rsidRPr="00D12438" w:rsidRDefault="00A01FA5" w:rsidP="006508B9">
      <w:pPr>
        <w:ind w:left="720"/>
      </w:pPr>
      <w:r>
        <w:rPr>
          <w:noProof/>
        </w:rPr>
        <mc:AlternateContent>
          <mc:Choice Requires="wps">
            <w:drawing>
              <wp:anchor distT="45720" distB="45720" distL="114300" distR="114300" simplePos="0" relativeHeight="251663360" behindDoc="0" locked="0" layoutInCell="1" allowOverlap="1">
                <wp:simplePos x="0" y="0"/>
                <wp:positionH relativeFrom="column">
                  <wp:posOffset>619125</wp:posOffset>
                </wp:positionH>
                <wp:positionV relativeFrom="paragraph">
                  <wp:posOffset>2058035</wp:posOffset>
                </wp:positionV>
                <wp:extent cx="1095375" cy="171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71450"/>
                        </a:xfrm>
                        <a:prstGeom prst="rect">
                          <a:avLst/>
                        </a:prstGeom>
                        <a:solidFill>
                          <a:srgbClr val="FFFFFF"/>
                        </a:solidFill>
                        <a:ln w="9525">
                          <a:noFill/>
                          <a:miter lim="800000"/>
                          <a:headEnd/>
                          <a:tailEnd/>
                        </a:ln>
                      </wps:spPr>
                      <wps:txbx>
                        <w:txbxContent>
                          <w:p w:rsidR="00A01FA5" w:rsidRPr="00A01FA5" w:rsidRDefault="00A01FA5">
                            <w:pPr>
                              <w:rPr>
                                <w:sz w:val="20"/>
                                <w:szCs w:val="20"/>
                                <w:vertAlign w:val="subscript"/>
                              </w:rPr>
                            </w:pPr>
                            <w:r w:rsidRPr="00A01FA5">
                              <w:rPr>
                                <w:sz w:val="20"/>
                                <w:szCs w:val="20"/>
                                <w:vertAlign w:val="subscript"/>
                              </w:rPr>
                              <w:t>Levy</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162.05pt;width:86.2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" stroked="f">
                <v:textbox inset=",0,,0">
                  <w:txbxContent>
                    <w:p w:rsidR="00A01FA5" w:rsidRPr="00A01FA5" w:rsidRDefault="00A01FA5">
                      <w:pPr>
                        <w:rPr>
                          <w:sz w:val="20"/>
                          <w:szCs w:val="20"/>
                          <w:vertAlign w:val="subscript"/>
                        </w:rPr>
                      </w:pPr>
                      <w:r w:rsidRPr="00A01FA5">
                        <w:rPr>
                          <w:sz w:val="20"/>
                          <w:szCs w:val="20"/>
                          <w:vertAlign w:val="subscript"/>
                        </w:rPr>
                        <w:t>Levy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8420492" wp14:editId="47B64129">
                <wp:simplePos x="0" y="0"/>
                <wp:positionH relativeFrom="column">
                  <wp:posOffset>561975</wp:posOffset>
                </wp:positionH>
                <wp:positionV relativeFrom="paragraph">
                  <wp:posOffset>1885315</wp:posOffset>
                </wp:positionV>
                <wp:extent cx="335280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352800" cy="3524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97525" id="Rectangle 5" o:spid="_x0000_s1026" style="position:absolute;margin-left:44.25pt;margin-top:148.45pt;width:264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" filled="f" strokecolor="red" strokeweight="1.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467360</wp:posOffset>
                </wp:positionV>
                <wp:extent cx="33528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352800" cy="3524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FFA19" id="Rectangle 4" o:spid="_x0000_s1026" style="position:absolute;margin-left:44.25pt;margin-top:36.8pt;width:264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" filled="f" strokecolor="red" strokeweight="1.5pt"/>
            </w:pict>
          </mc:Fallback>
        </mc:AlternateContent>
      </w:r>
      <w:r w:rsidR="006508B9">
        <w:rPr>
          <w:noProof/>
        </w:rPr>
        <w:drawing>
          <wp:inline distT="0" distB="0" distL="0" distR="0" wp14:anchorId="7A030A35" wp14:editId="41F121E5">
            <wp:extent cx="5943600" cy="2665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441"/>
                    <a:stretch/>
                  </pic:blipFill>
                  <pic:spPr bwMode="auto">
                    <a:xfrm>
                      <a:off x="0" y="0"/>
                      <a:ext cx="5943600" cy="2665095"/>
                    </a:xfrm>
                    <a:prstGeom prst="rect">
                      <a:avLst/>
                    </a:prstGeom>
                    <a:ln>
                      <a:noFill/>
                    </a:ln>
                    <a:extLst>
                      <a:ext uri="{53640926-AAD7-44D8-BBD7-CCE9431645EC}">
                        <a14:shadowObscured xmlns:a14="http://schemas.microsoft.com/office/drawing/2010/main"/>
                      </a:ext>
                    </a:extLst>
                  </pic:spPr>
                </pic:pic>
              </a:graphicData>
            </a:graphic>
          </wp:inline>
        </w:drawing>
      </w:r>
    </w:p>
    <w:p w:rsidR="00A01FA5" w:rsidRDefault="00A01FA5">
      <w:pPr>
        <w:rPr>
          <w:rFonts w:ascii="Arial" w:eastAsia="Times New Roman" w:hAnsi="Arial" w:cs="Arial"/>
          <w:b/>
          <w:bCs/>
          <w:sz w:val="20"/>
          <w:szCs w:val="26"/>
          <w:u w:val="single"/>
        </w:rPr>
      </w:pPr>
      <w:r>
        <w:br w:type="page"/>
      </w:r>
    </w:p>
    <w:p w:rsidR="005052CC" w:rsidRPr="00153197" w:rsidRDefault="005052CC" w:rsidP="005052CC">
      <w:pPr>
        <w:pStyle w:val="Heading3"/>
      </w:pPr>
      <w:bookmarkStart w:id="7" w:name="_Toc78897538"/>
      <w:r>
        <w:t>Timber assessed Value (TAV)</w:t>
      </w:r>
      <w:bookmarkEnd w:id="7"/>
    </w:p>
    <w:p w:rsidR="005052CC" w:rsidRDefault="005052CC" w:rsidP="005052CC">
      <w:pPr>
        <w:pStyle w:val="NoSpacing"/>
        <w:rPr>
          <w:sz w:val="24"/>
          <w:szCs w:val="24"/>
        </w:rPr>
      </w:pPr>
      <w:r>
        <w:rPr>
          <w:sz w:val="24"/>
          <w:szCs w:val="24"/>
        </w:rPr>
        <w:t>(235038)</w:t>
      </w:r>
    </w:p>
    <w:p w:rsidR="005052CC" w:rsidRDefault="005052CC" w:rsidP="005052CC">
      <w:pPr>
        <w:pStyle w:val="NoSpacing"/>
        <w:rPr>
          <w:i/>
          <w:sz w:val="24"/>
          <w:szCs w:val="24"/>
        </w:rPr>
      </w:pPr>
      <w:r w:rsidRPr="005052CC">
        <w:rPr>
          <w:i/>
          <w:sz w:val="24"/>
          <w:szCs w:val="24"/>
        </w:rPr>
        <w:t>If the Tax District has TAV checked, it should also look at what is selected in the drop down which contains (Full, Greater of Half or Roll or Not Used) and if Not Used is selected, do not include it in the repor</w:t>
      </w:r>
      <w:r>
        <w:rPr>
          <w:i/>
          <w:sz w:val="24"/>
          <w:szCs w:val="24"/>
        </w:rPr>
        <w:t>ts.</w:t>
      </w:r>
    </w:p>
    <w:p w:rsidR="005052CC" w:rsidRDefault="005052CC" w:rsidP="005052CC">
      <w:pPr>
        <w:pStyle w:val="NoSpacing"/>
        <w:rPr>
          <w:sz w:val="24"/>
          <w:szCs w:val="24"/>
        </w:rPr>
      </w:pPr>
    </w:p>
    <w:p w:rsidR="005052CC" w:rsidRDefault="005052CC" w:rsidP="005052CC">
      <w:pPr>
        <w:pStyle w:val="NoSpacing"/>
        <w:rPr>
          <w:sz w:val="24"/>
          <w:szCs w:val="24"/>
        </w:rPr>
      </w:pPr>
      <w:r w:rsidRPr="005052CC">
        <w:rPr>
          <w:sz w:val="24"/>
          <w:szCs w:val="24"/>
        </w:rPr>
        <w:t xml:space="preserve">In PACS, the Taxable Value used to include the </w:t>
      </w:r>
      <w:r w:rsidRPr="005052CC">
        <w:rPr>
          <w:i/>
          <w:sz w:val="24"/>
          <w:szCs w:val="24"/>
        </w:rPr>
        <w:t>timber_assessed_full</w:t>
      </w:r>
      <w:r w:rsidRPr="005052CC">
        <w:rPr>
          <w:sz w:val="24"/>
          <w:szCs w:val="24"/>
        </w:rPr>
        <w:t xml:space="preserve"> and </w:t>
      </w:r>
      <w:r w:rsidRPr="005052CC">
        <w:rPr>
          <w:i/>
          <w:sz w:val="24"/>
          <w:szCs w:val="24"/>
        </w:rPr>
        <w:t>timber_assessed_half</w:t>
      </w:r>
      <w:r w:rsidRPr="005052CC">
        <w:rPr>
          <w:sz w:val="24"/>
          <w:szCs w:val="24"/>
        </w:rPr>
        <w:t xml:space="preserve"> values with no regard to</w:t>
      </w:r>
      <w:r>
        <w:rPr>
          <w:sz w:val="24"/>
          <w:szCs w:val="24"/>
        </w:rPr>
        <w:t xml:space="preserve"> </w:t>
      </w:r>
      <w:r w:rsidRPr="005052CC">
        <w:rPr>
          <w:sz w:val="24"/>
          <w:szCs w:val="24"/>
        </w:rPr>
        <w:t xml:space="preserve">settings. Now those components are only included if </w:t>
      </w:r>
      <w:r w:rsidR="00485788">
        <w:rPr>
          <w:sz w:val="24"/>
          <w:szCs w:val="24"/>
        </w:rPr>
        <w:t>t</w:t>
      </w:r>
      <w:r w:rsidRPr="005052CC">
        <w:rPr>
          <w:sz w:val="24"/>
          <w:szCs w:val="24"/>
        </w:rPr>
        <w:t xml:space="preserve">he </w:t>
      </w:r>
      <w:r w:rsidRPr="005052CC">
        <w:rPr>
          <w:i/>
          <w:sz w:val="24"/>
          <w:szCs w:val="24"/>
        </w:rPr>
        <w:t>timber_assessed_enabled</w:t>
      </w:r>
      <w:r w:rsidRPr="005052CC">
        <w:rPr>
          <w:sz w:val="24"/>
          <w:szCs w:val="24"/>
        </w:rPr>
        <w:t xml:space="preserve"> is on (the box is checked under the tax district levy) at which point the </w:t>
      </w:r>
      <w:r w:rsidRPr="005052CC">
        <w:rPr>
          <w:i/>
          <w:sz w:val="24"/>
          <w:szCs w:val="24"/>
        </w:rPr>
        <w:t>timber_assessed_cd</w:t>
      </w:r>
      <w:r w:rsidRPr="005052CC">
        <w:rPr>
          <w:sz w:val="24"/>
          <w:szCs w:val="24"/>
        </w:rPr>
        <w:t xml:space="preserve"> dictates what value is pulled in (FULL for timber_assessed_full, HALF/ROLL for timber_assessed_half and anything else pulls in no timber value).</w:t>
      </w:r>
    </w:p>
    <w:p w:rsidR="005052CC" w:rsidRDefault="00DF6F70" w:rsidP="005052CC">
      <w:pPr>
        <w:pStyle w:val="NoSpacing"/>
        <w:rPr>
          <w:sz w:val="24"/>
          <w:szCs w:val="24"/>
        </w:rPr>
      </w:pPr>
      <w:r>
        <w:rPr>
          <w:noProof/>
        </w:rPr>
        <mc:AlternateContent>
          <mc:Choice Requires="wps">
            <w:drawing>
              <wp:anchor distT="0" distB="0" distL="114300" distR="114300" simplePos="0" relativeHeight="251665408" behindDoc="0" locked="0" layoutInCell="1" allowOverlap="1" wp14:anchorId="44255463" wp14:editId="67233766">
                <wp:simplePos x="0" y="0"/>
                <wp:positionH relativeFrom="column">
                  <wp:posOffset>66675</wp:posOffset>
                </wp:positionH>
                <wp:positionV relativeFrom="paragraph">
                  <wp:posOffset>2197100</wp:posOffset>
                </wp:positionV>
                <wp:extent cx="19335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33575" cy="666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1F17" id="Rectangle 8" o:spid="_x0000_s1026" style="position:absolute;margin-left:5.25pt;margin-top:173pt;width:152.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" filled="f" strokecolor="red" strokeweight="1.5pt"/>
            </w:pict>
          </mc:Fallback>
        </mc:AlternateContent>
      </w:r>
      <w:r>
        <w:rPr>
          <w:noProof/>
        </w:rPr>
        <w:drawing>
          <wp:inline distT="0" distB="0" distL="0" distR="0" wp14:anchorId="476FED2F" wp14:editId="2346ECC9">
            <wp:extent cx="4048125" cy="29391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8550" cy="2953986"/>
                    </a:xfrm>
                    <a:prstGeom prst="rect">
                      <a:avLst/>
                    </a:prstGeom>
                  </pic:spPr>
                </pic:pic>
              </a:graphicData>
            </a:graphic>
          </wp:inline>
        </w:drawing>
      </w:r>
    </w:p>
    <w:p w:rsidR="00485788" w:rsidRPr="00485788" w:rsidRDefault="00485788" w:rsidP="00485788">
      <w:pPr>
        <w:pStyle w:val="NoSpacing"/>
        <w:numPr>
          <w:ilvl w:val="0"/>
          <w:numId w:val="43"/>
        </w:numPr>
        <w:rPr>
          <w:sz w:val="24"/>
          <w:szCs w:val="24"/>
        </w:rPr>
      </w:pPr>
      <w:r w:rsidRPr="00485788">
        <w:rPr>
          <w:sz w:val="24"/>
          <w:szCs w:val="24"/>
        </w:rPr>
        <w:t>This change has been implemented in the following dialog areas:</w:t>
      </w:r>
    </w:p>
    <w:p w:rsidR="00485788" w:rsidRPr="00485788" w:rsidRDefault="00485788" w:rsidP="00485788">
      <w:pPr>
        <w:pStyle w:val="NoSpacing"/>
        <w:numPr>
          <w:ilvl w:val="1"/>
          <w:numId w:val="43"/>
        </w:numPr>
        <w:rPr>
          <w:sz w:val="24"/>
          <w:szCs w:val="24"/>
        </w:rPr>
      </w:pPr>
      <w:r w:rsidRPr="00485788">
        <w:rPr>
          <w:sz w:val="24"/>
          <w:szCs w:val="24"/>
        </w:rPr>
        <w:t>Annexed Value Levy Amount</w:t>
      </w:r>
    </w:p>
    <w:p w:rsidR="00485788" w:rsidRPr="00485788" w:rsidRDefault="00485788" w:rsidP="00485788">
      <w:pPr>
        <w:pStyle w:val="NoSpacing"/>
        <w:numPr>
          <w:ilvl w:val="1"/>
          <w:numId w:val="43"/>
        </w:numPr>
        <w:rPr>
          <w:sz w:val="24"/>
          <w:szCs w:val="24"/>
        </w:rPr>
      </w:pPr>
      <w:r w:rsidRPr="00485788">
        <w:rPr>
          <w:sz w:val="24"/>
          <w:szCs w:val="24"/>
        </w:rPr>
        <w:t>Calculate Highest Lawful Levy</w:t>
      </w:r>
    </w:p>
    <w:p w:rsidR="00485788" w:rsidRPr="00485788" w:rsidRDefault="00485788" w:rsidP="00485788">
      <w:pPr>
        <w:pStyle w:val="NoSpacing"/>
        <w:numPr>
          <w:ilvl w:val="1"/>
          <w:numId w:val="43"/>
        </w:numPr>
        <w:rPr>
          <w:sz w:val="24"/>
          <w:szCs w:val="24"/>
        </w:rPr>
      </w:pPr>
      <w:r w:rsidRPr="00485788">
        <w:rPr>
          <w:sz w:val="24"/>
          <w:szCs w:val="24"/>
        </w:rPr>
        <w:t>Calculate Highest Lawful Levy Rate</w:t>
      </w:r>
    </w:p>
    <w:p w:rsidR="005052CC" w:rsidRDefault="00485788" w:rsidP="00485788">
      <w:pPr>
        <w:pStyle w:val="NoSpacing"/>
        <w:numPr>
          <w:ilvl w:val="1"/>
          <w:numId w:val="43"/>
        </w:numPr>
        <w:rPr>
          <w:sz w:val="24"/>
          <w:szCs w:val="24"/>
        </w:rPr>
      </w:pPr>
      <w:r w:rsidRPr="00485788">
        <w:rPr>
          <w:sz w:val="24"/>
          <w:szCs w:val="24"/>
        </w:rPr>
        <w:t>Lid Lift Levy</w:t>
      </w:r>
      <w:r w:rsidR="005052CC" w:rsidRPr="006917ED">
        <w:rPr>
          <w:sz w:val="24"/>
          <w:szCs w:val="24"/>
        </w:rPr>
        <w:t xml:space="preserve"> </w:t>
      </w:r>
    </w:p>
    <w:p w:rsidR="00485788" w:rsidRDefault="00485788" w:rsidP="00485788">
      <w:pPr>
        <w:pStyle w:val="NoSpacing"/>
        <w:numPr>
          <w:ilvl w:val="1"/>
          <w:numId w:val="43"/>
        </w:numPr>
        <w:rPr>
          <w:sz w:val="24"/>
          <w:szCs w:val="24"/>
        </w:rPr>
      </w:pPr>
      <w:r>
        <w:rPr>
          <w:sz w:val="24"/>
          <w:szCs w:val="24"/>
        </w:rPr>
        <w:t>Levy Certification recalculate</w:t>
      </w:r>
    </w:p>
    <w:p w:rsidR="00485788" w:rsidRDefault="00485788" w:rsidP="00485788">
      <w:pPr>
        <w:pStyle w:val="NoSpacing"/>
        <w:numPr>
          <w:ilvl w:val="0"/>
          <w:numId w:val="43"/>
        </w:numPr>
        <w:rPr>
          <w:sz w:val="24"/>
          <w:szCs w:val="24"/>
        </w:rPr>
      </w:pPr>
      <w:r>
        <w:rPr>
          <w:sz w:val="24"/>
          <w:szCs w:val="24"/>
        </w:rPr>
        <w:t>Reports affected include:</w:t>
      </w:r>
    </w:p>
    <w:p w:rsidR="00485788" w:rsidRDefault="00485788" w:rsidP="00485788">
      <w:pPr>
        <w:pStyle w:val="ListParagraph"/>
        <w:numPr>
          <w:ilvl w:val="1"/>
          <w:numId w:val="43"/>
        </w:numPr>
        <w:rPr>
          <w:sz w:val="24"/>
          <w:szCs w:val="24"/>
        </w:rPr>
      </w:pPr>
      <w:r w:rsidRPr="00485788">
        <w:rPr>
          <w:sz w:val="24"/>
          <w:szCs w:val="24"/>
        </w:rPr>
        <w:t>Certification of Levies (</w:t>
      </w:r>
      <w:r w:rsidRPr="00485788">
        <w:rPr>
          <w:i/>
          <w:sz w:val="24"/>
          <w:szCs w:val="24"/>
        </w:rPr>
        <w:t>Reports &gt; Levy &gt; Levy Rates Report</w:t>
      </w:r>
      <w:r w:rsidRPr="00485788">
        <w:rPr>
          <w:sz w:val="24"/>
          <w:szCs w:val="24"/>
        </w:rPr>
        <w:t>)</w:t>
      </w:r>
    </w:p>
    <w:p w:rsidR="00485788" w:rsidRDefault="00485788" w:rsidP="007B7119">
      <w:pPr>
        <w:pStyle w:val="ListParagraph"/>
        <w:numPr>
          <w:ilvl w:val="1"/>
          <w:numId w:val="43"/>
        </w:numPr>
        <w:rPr>
          <w:sz w:val="24"/>
          <w:szCs w:val="24"/>
        </w:rPr>
      </w:pPr>
      <w:r w:rsidRPr="00485788">
        <w:rPr>
          <w:sz w:val="24"/>
          <w:szCs w:val="24"/>
        </w:rPr>
        <w:t>Levy Rates Report (</w:t>
      </w:r>
      <w:r w:rsidRPr="00485788">
        <w:rPr>
          <w:rFonts w:ascii="Segoe UI" w:eastAsia="Times New Roman" w:hAnsi="Segoe UI" w:cs="Segoe UI"/>
          <w:i/>
          <w:sz w:val="21"/>
          <w:szCs w:val="21"/>
        </w:rPr>
        <w:t>Reports &gt; Levy &gt; Levy Rates Report</w:t>
      </w:r>
      <w:r w:rsidRPr="00485788">
        <w:rPr>
          <w:sz w:val="24"/>
          <w:szCs w:val="24"/>
        </w:rPr>
        <w:t>)</w:t>
      </w:r>
    </w:p>
    <w:p w:rsidR="004834EB" w:rsidRDefault="00485788" w:rsidP="004834EB">
      <w:pPr>
        <w:pStyle w:val="ListParagraph"/>
        <w:numPr>
          <w:ilvl w:val="1"/>
          <w:numId w:val="43"/>
        </w:numPr>
        <w:rPr>
          <w:sz w:val="24"/>
          <w:szCs w:val="24"/>
        </w:rPr>
      </w:pPr>
      <w:r w:rsidRPr="004834EB">
        <w:rPr>
          <w:sz w:val="24"/>
          <w:szCs w:val="24"/>
        </w:rPr>
        <w:t>Tax District Summary Report</w:t>
      </w:r>
    </w:p>
    <w:p w:rsidR="004834EB" w:rsidRDefault="00485788" w:rsidP="004834EB">
      <w:pPr>
        <w:pStyle w:val="ListParagraph"/>
        <w:numPr>
          <w:ilvl w:val="2"/>
          <w:numId w:val="43"/>
        </w:numPr>
        <w:rPr>
          <w:sz w:val="24"/>
          <w:szCs w:val="24"/>
        </w:rPr>
      </w:pPr>
      <w:r w:rsidRPr="004834EB">
        <w:rPr>
          <w:sz w:val="24"/>
          <w:szCs w:val="24"/>
        </w:rPr>
        <w:t xml:space="preserve">The TAXABLE Value in PACS should show the taxable value and the proper levy rate. </w:t>
      </w:r>
    </w:p>
    <w:p w:rsidR="004834EB" w:rsidRDefault="00485788" w:rsidP="001C4278">
      <w:pPr>
        <w:pStyle w:val="ListParagraph"/>
        <w:numPr>
          <w:ilvl w:val="3"/>
          <w:numId w:val="43"/>
        </w:numPr>
        <w:rPr>
          <w:sz w:val="24"/>
          <w:szCs w:val="24"/>
        </w:rPr>
      </w:pPr>
      <w:r w:rsidRPr="004834EB">
        <w:rPr>
          <w:sz w:val="24"/>
          <w:szCs w:val="24"/>
        </w:rPr>
        <w:t xml:space="preserve">However, on the Tax District Summary Report some areas are labeled TAX BASE (which is Taxable Assessed Value + Timber Assessed Value) and others are labeled only as the Taxable Assessed Value (therefore NOT including the Timber Assessed Value). </w:t>
      </w:r>
    </w:p>
    <w:p w:rsidR="005052CC" w:rsidRPr="004834EB" w:rsidRDefault="00485788" w:rsidP="001C4278">
      <w:pPr>
        <w:pStyle w:val="ListParagraph"/>
        <w:numPr>
          <w:ilvl w:val="3"/>
          <w:numId w:val="43"/>
        </w:numPr>
        <w:rPr>
          <w:sz w:val="24"/>
          <w:szCs w:val="24"/>
        </w:rPr>
      </w:pPr>
      <w:r w:rsidRPr="004834EB">
        <w:rPr>
          <w:sz w:val="24"/>
          <w:szCs w:val="24"/>
        </w:rPr>
        <w:t>Some locations on the report may not match PACS because a different denominator is used.</w:t>
      </w:r>
    </w:p>
    <w:p w:rsidR="00E1186B" w:rsidRDefault="00E1186B" w:rsidP="00E1186B">
      <w:pPr>
        <w:pStyle w:val="Heading2"/>
      </w:pPr>
      <w:bookmarkStart w:id="8" w:name="_Toc78897539"/>
      <w:r>
        <w:t>REET</w:t>
      </w:r>
      <w:bookmarkEnd w:id="8"/>
      <w:r>
        <w:t xml:space="preserve"> </w:t>
      </w:r>
    </w:p>
    <w:p w:rsidR="00E1186B" w:rsidRPr="00153197" w:rsidRDefault="00E1186B" w:rsidP="00E1186B">
      <w:pPr>
        <w:pStyle w:val="Heading3"/>
      </w:pPr>
      <w:bookmarkStart w:id="9" w:name="_Toc78897540"/>
      <w:r>
        <w:t>Multiple Location Codes</w:t>
      </w:r>
      <w:bookmarkEnd w:id="9"/>
    </w:p>
    <w:p w:rsidR="00E1186B" w:rsidRDefault="00E1186B" w:rsidP="00E1186B">
      <w:pPr>
        <w:pStyle w:val="NoSpacing"/>
        <w:rPr>
          <w:sz w:val="24"/>
          <w:szCs w:val="24"/>
        </w:rPr>
      </w:pPr>
      <w:r>
        <w:rPr>
          <w:sz w:val="24"/>
          <w:szCs w:val="24"/>
        </w:rPr>
        <w:t>(224359)</w:t>
      </w:r>
    </w:p>
    <w:p w:rsidR="00E1186B" w:rsidRDefault="00E1186B" w:rsidP="00E1186B">
      <w:pPr>
        <w:pStyle w:val="NoSpacing"/>
        <w:rPr>
          <w:i/>
          <w:sz w:val="24"/>
          <w:szCs w:val="24"/>
        </w:rPr>
      </w:pPr>
      <w:r w:rsidRPr="006917ED">
        <w:rPr>
          <w:i/>
          <w:sz w:val="24"/>
          <w:szCs w:val="24"/>
        </w:rPr>
        <w:t>There was a legislative change made to give users the ability to process multiple location codes on a REET. Before this there was an error message that would populate when different location codes exist on a REET. Now there is no error e</w:t>
      </w:r>
      <w:r>
        <w:rPr>
          <w:i/>
          <w:sz w:val="24"/>
          <w:szCs w:val="24"/>
        </w:rPr>
        <w:t>ven if the user does not select.</w:t>
      </w:r>
    </w:p>
    <w:p w:rsidR="00E1186B" w:rsidRDefault="00E1186B" w:rsidP="00E1186B">
      <w:pPr>
        <w:pStyle w:val="NoSpacing"/>
        <w:rPr>
          <w:sz w:val="24"/>
          <w:szCs w:val="24"/>
        </w:rPr>
      </w:pPr>
    </w:p>
    <w:p w:rsidR="00E1186B" w:rsidRDefault="00E1186B" w:rsidP="00E1186B">
      <w:pPr>
        <w:pStyle w:val="NoSpacing"/>
        <w:rPr>
          <w:sz w:val="24"/>
          <w:szCs w:val="24"/>
        </w:rPr>
      </w:pPr>
      <w:r w:rsidRPr="006917ED">
        <w:rPr>
          <w:sz w:val="24"/>
          <w:szCs w:val="24"/>
        </w:rPr>
        <w:t>Warn user for non-multi location and taxable REETS when location codes do not match</w:t>
      </w:r>
      <w:r w:rsidRPr="001814C6">
        <w:rPr>
          <w:sz w:val="24"/>
          <w:szCs w:val="24"/>
        </w:rPr>
        <w:t>.</w:t>
      </w:r>
      <w:r w:rsidRPr="00331474">
        <w:rPr>
          <w:sz w:val="24"/>
          <w:szCs w:val="24"/>
        </w:rPr>
        <w:t xml:space="preserve"> </w:t>
      </w:r>
      <w:r>
        <w:rPr>
          <w:sz w:val="24"/>
          <w:szCs w:val="24"/>
        </w:rPr>
        <w:t>Select ‘Multiple Location’ indicator on REET when user selects to move forward with different location codes.</w:t>
      </w:r>
    </w:p>
    <w:p w:rsidR="00E1186B" w:rsidRDefault="00E1186B" w:rsidP="00E1186B">
      <w:pPr>
        <w:pStyle w:val="NoSpacing"/>
        <w:rPr>
          <w:sz w:val="24"/>
          <w:szCs w:val="24"/>
        </w:rPr>
      </w:pPr>
    </w:p>
    <w:p w:rsidR="0058551C" w:rsidRDefault="00E1186B" w:rsidP="00E1186B">
      <w:pPr>
        <w:pStyle w:val="NoSpacing"/>
        <w:numPr>
          <w:ilvl w:val="0"/>
          <w:numId w:val="43"/>
        </w:numPr>
        <w:rPr>
          <w:sz w:val="24"/>
          <w:szCs w:val="24"/>
        </w:rPr>
      </w:pPr>
      <w:r w:rsidRPr="006917ED">
        <w:rPr>
          <w:sz w:val="24"/>
          <w:szCs w:val="24"/>
        </w:rPr>
        <w:t xml:space="preserve">File &gt; New &gt; REET &gt; select taxable REET, pick properties in different tax areas and add them to the REET </w:t>
      </w:r>
    </w:p>
    <w:p w:rsidR="0058551C" w:rsidRDefault="0058551C" w:rsidP="0058551C">
      <w:pPr>
        <w:pStyle w:val="NoSpacing"/>
        <w:ind w:left="720"/>
        <w:rPr>
          <w:sz w:val="24"/>
          <w:szCs w:val="24"/>
        </w:rPr>
      </w:pPr>
      <w:r>
        <w:rPr>
          <w:noProof/>
        </w:rPr>
        <w:drawing>
          <wp:inline distT="0" distB="0" distL="0" distR="0" wp14:anchorId="073275A4" wp14:editId="7F4AC2AC">
            <wp:extent cx="5476279" cy="5534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91"/>
                    <a:stretch/>
                  </pic:blipFill>
                  <pic:spPr bwMode="auto">
                    <a:xfrm>
                      <a:off x="0" y="0"/>
                      <a:ext cx="5497192" cy="5555159"/>
                    </a:xfrm>
                    <a:prstGeom prst="rect">
                      <a:avLst/>
                    </a:prstGeom>
                    <a:ln>
                      <a:noFill/>
                    </a:ln>
                    <a:extLst>
                      <a:ext uri="{53640926-AAD7-44D8-BBD7-CCE9431645EC}">
                        <a14:shadowObscured xmlns:a14="http://schemas.microsoft.com/office/drawing/2010/main"/>
                      </a:ext>
                    </a:extLst>
                  </pic:spPr>
                </pic:pic>
              </a:graphicData>
            </a:graphic>
          </wp:inline>
        </w:drawing>
      </w:r>
    </w:p>
    <w:p w:rsidR="0058551C" w:rsidRPr="0058551C" w:rsidRDefault="0058551C" w:rsidP="0058551C">
      <w:pPr>
        <w:pStyle w:val="NoSpacing"/>
        <w:numPr>
          <w:ilvl w:val="1"/>
          <w:numId w:val="43"/>
        </w:numPr>
        <w:rPr>
          <w:sz w:val="24"/>
          <w:szCs w:val="24"/>
        </w:rPr>
      </w:pPr>
      <w:r>
        <w:rPr>
          <w:sz w:val="24"/>
          <w:szCs w:val="24"/>
        </w:rPr>
        <w:t>No – clears the property from the list</w:t>
      </w:r>
    </w:p>
    <w:p w:rsidR="000A4BE9" w:rsidRDefault="000A4BE9">
      <w:pPr>
        <w:rPr>
          <w:sz w:val="24"/>
          <w:szCs w:val="24"/>
        </w:rPr>
      </w:pPr>
      <w:r>
        <w:rPr>
          <w:sz w:val="24"/>
          <w:szCs w:val="24"/>
        </w:rPr>
        <w:br w:type="page"/>
      </w:r>
    </w:p>
    <w:p w:rsidR="0058551C" w:rsidRDefault="0058551C" w:rsidP="0058551C">
      <w:pPr>
        <w:pStyle w:val="NoSpacing"/>
        <w:numPr>
          <w:ilvl w:val="1"/>
          <w:numId w:val="43"/>
        </w:numPr>
        <w:rPr>
          <w:sz w:val="24"/>
          <w:szCs w:val="24"/>
        </w:rPr>
      </w:pPr>
      <w:r>
        <w:rPr>
          <w:sz w:val="24"/>
          <w:szCs w:val="24"/>
        </w:rPr>
        <w:t xml:space="preserve">Yes – </w:t>
      </w:r>
    </w:p>
    <w:p w:rsidR="0058551C" w:rsidRDefault="0058551C" w:rsidP="0058551C">
      <w:pPr>
        <w:pStyle w:val="NoSpacing"/>
        <w:numPr>
          <w:ilvl w:val="2"/>
          <w:numId w:val="43"/>
        </w:numPr>
        <w:rPr>
          <w:sz w:val="24"/>
          <w:szCs w:val="24"/>
        </w:rPr>
      </w:pPr>
      <w:r>
        <w:rPr>
          <w:sz w:val="24"/>
          <w:szCs w:val="24"/>
        </w:rPr>
        <w:t xml:space="preserve">adds the property and selects the ‘Multiple Locations’ check box on the </w:t>
      </w:r>
      <w:r w:rsidRPr="0058551C">
        <w:rPr>
          <w:sz w:val="24"/>
          <w:szCs w:val="24"/>
        </w:rPr>
        <w:t>record</w:t>
      </w:r>
    </w:p>
    <w:p w:rsidR="0058551C" w:rsidRDefault="0058551C" w:rsidP="0058551C">
      <w:pPr>
        <w:pStyle w:val="NoSpacing"/>
        <w:numPr>
          <w:ilvl w:val="2"/>
          <w:numId w:val="43"/>
        </w:numPr>
        <w:rPr>
          <w:sz w:val="24"/>
          <w:szCs w:val="24"/>
        </w:rPr>
      </w:pPr>
      <w:r>
        <w:rPr>
          <w:sz w:val="24"/>
          <w:szCs w:val="24"/>
        </w:rPr>
        <w:t xml:space="preserve">the </w:t>
      </w:r>
      <w:r w:rsidRPr="006D5448">
        <w:rPr>
          <w:b/>
          <w:i/>
          <w:sz w:val="24"/>
          <w:szCs w:val="24"/>
          <w:u w:val="single"/>
        </w:rPr>
        <w:t xml:space="preserve">user MUST complete the multiple locations </w:t>
      </w:r>
      <w:r w:rsidR="00356433" w:rsidRPr="006D5448">
        <w:rPr>
          <w:b/>
          <w:i/>
          <w:sz w:val="24"/>
          <w:szCs w:val="24"/>
          <w:u w:val="single"/>
        </w:rPr>
        <w:t>data</w:t>
      </w:r>
      <w:r w:rsidR="00356433">
        <w:rPr>
          <w:sz w:val="24"/>
          <w:szCs w:val="24"/>
        </w:rPr>
        <w:t xml:space="preserve"> to report correctly by entering</w:t>
      </w:r>
    </w:p>
    <w:p w:rsidR="0058551C" w:rsidRDefault="0058551C" w:rsidP="0058551C">
      <w:pPr>
        <w:pStyle w:val="NoSpacing"/>
        <w:numPr>
          <w:ilvl w:val="3"/>
          <w:numId w:val="43"/>
        </w:numPr>
        <w:rPr>
          <w:sz w:val="24"/>
          <w:szCs w:val="24"/>
        </w:rPr>
      </w:pPr>
      <w:r>
        <w:rPr>
          <w:sz w:val="24"/>
          <w:szCs w:val="24"/>
        </w:rPr>
        <w:t>Property Data grid</w:t>
      </w:r>
      <w:r w:rsidR="00356433">
        <w:rPr>
          <w:sz w:val="24"/>
          <w:szCs w:val="24"/>
        </w:rPr>
        <w:t>:</w:t>
      </w:r>
      <w:r>
        <w:rPr>
          <w:sz w:val="24"/>
          <w:szCs w:val="24"/>
        </w:rPr>
        <w:t xml:space="preserve"> Sale Price, % of Sale, State &amp; Local REET amounts </w:t>
      </w:r>
    </w:p>
    <w:p w:rsidR="0058551C" w:rsidRDefault="0058551C" w:rsidP="0058551C">
      <w:pPr>
        <w:pStyle w:val="NoSpacing"/>
        <w:numPr>
          <w:ilvl w:val="3"/>
          <w:numId w:val="43"/>
        </w:numPr>
        <w:rPr>
          <w:sz w:val="24"/>
          <w:szCs w:val="24"/>
        </w:rPr>
      </w:pPr>
      <w:r>
        <w:rPr>
          <w:sz w:val="24"/>
          <w:szCs w:val="24"/>
        </w:rPr>
        <w:t>Combined Sale Price</w:t>
      </w:r>
      <w:r w:rsidR="00356433">
        <w:rPr>
          <w:sz w:val="24"/>
          <w:szCs w:val="24"/>
        </w:rPr>
        <w:t xml:space="preserve"> and any deductions</w:t>
      </w:r>
    </w:p>
    <w:p w:rsidR="0058551C" w:rsidRPr="0058551C" w:rsidRDefault="00454B84" w:rsidP="0058551C">
      <w:pPr>
        <w:pStyle w:val="NoSpacing"/>
        <w:numPr>
          <w:ilvl w:val="3"/>
          <w:numId w:val="43"/>
        </w:numPr>
        <w:rPr>
          <w:sz w:val="24"/>
          <w:szCs w:val="24"/>
        </w:rPr>
      </w:pPr>
      <w:r>
        <w:rPr>
          <w:noProof/>
        </w:rPr>
        <mc:AlternateContent>
          <mc:Choice Requires="wps">
            <w:drawing>
              <wp:anchor distT="0" distB="0" distL="114300" distR="114300" simplePos="0" relativeHeight="251669504" behindDoc="0" locked="0" layoutInCell="1" allowOverlap="1" wp14:anchorId="08A2DE77" wp14:editId="6B3D40FD">
                <wp:simplePos x="0" y="0"/>
                <wp:positionH relativeFrom="column">
                  <wp:posOffset>5010150</wp:posOffset>
                </wp:positionH>
                <wp:positionV relativeFrom="paragraph">
                  <wp:posOffset>124460</wp:posOffset>
                </wp:positionV>
                <wp:extent cx="4572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a:noFill/>
                        </a:ln>
                      </wps:spPr>
                      <wps:txbx>
                        <w:txbxContent>
                          <w:p w:rsidR="00454B84" w:rsidRPr="00454B84" w:rsidRDefault="00454B84" w:rsidP="00454B84">
                            <w:pPr>
                              <w:pStyle w:val="NoSpacing"/>
                              <w:rPr>
                                <w:b/>
                                <w:color w:val="E5B8B7" w:themeColor="accent2" w:themeTint="66"/>
                                <w:sz w:val="72"/>
                                <w:szCs w:val="72"/>
                                <w14:textOutline w14:w="11112" w14:cap="flat" w14:cmpd="sng" w14:algn="ctr">
                                  <w14:solidFill>
                                    <w14:schemeClr w14:val="accent2"/>
                                  </w14:solidFill>
                                  <w14:prstDash w14:val="solid"/>
                                  <w14:round/>
                                </w14:textOutline>
                              </w:rPr>
                            </w:pPr>
                            <w:r w:rsidRPr="00454B84">
                              <w:rPr>
                                <w:b/>
                                <w:color w:val="E5B8B7" w:themeColor="accent2" w:themeTint="66"/>
                                <w:sz w:val="72"/>
                                <w:szCs w:val="72"/>
                                <w14:textOutline w14:w="11112" w14:cap="flat" w14:cmpd="sng" w14:algn="ctr">
                                  <w14:solidFill>
                                    <w14:schemeClr w14:val="accent2"/>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A2DE77" id="Text Box 13" o:spid="_x0000_s1027" type="#_x0000_t202" style="position:absolute;left:0;text-align:left;margin-left:394.5pt;margin-top:9.8pt;width:36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" filled="f" stroked="f">
                <v:fill o:detectmouseclick="t"/>
                <v:textbox style="mso-fit-shape-to-text:t">
                  <w:txbxContent>
                    <w:p w:rsidR="00454B84" w:rsidRPr="00454B84" w:rsidRDefault="00454B84" w:rsidP="00454B84">
                      <w:pPr>
                        <w:pStyle w:val="NoSpacing"/>
                        <w:rPr>
                          <w:b/>
                          <w:color w:val="E5B8B7" w:themeColor="accent2" w:themeTint="66"/>
                          <w:sz w:val="72"/>
                          <w:szCs w:val="72"/>
                          <w14:textOutline w14:w="11112" w14:cap="flat" w14:cmpd="sng" w14:algn="ctr">
                            <w14:solidFill>
                              <w14:schemeClr w14:val="accent2"/>
                            </w14:solidFill>
                            <w14:prstDash w14:val="solid"/>
                            <w14:round/>
                          </w14:textOutline>
                        </w:rPr>
                      </w:pPr>
                      <w:r w:rsidRPr="00454B84">
                        <w:rPr>
                          <w:b/>
                          <w:color w:val="E5B8B7" w:themeColor="accent2" w:themeTint="66"/>
                          <w:sz w:val="72"/>
                          <w:szCs w:val="72"/>
                          <w14:textOutline w14:w="11112" w14:cap="flat" w14:cmpd="sng" w14:algn="ctr">
                            <w14:solidFill>
                              <w14:schemeClr w14:val="accent2"/>
                            </w14:solidFill>
                            <w14:prstDash w14:val="solid"/>
                            <w14:round/>
                          </w14:textOutline>
                        </w:rPr>
                        <w:t>1</w:t>
                      </w:r>
                    </w:p>
                  </w:txbxContent>
                </v:textbox>
              </v:shape>
            </w:pict>
          </mc:Fallback>
        </mc:AlternateContent>
      </w:r>
      <w:r w:rsidR="0058551C">
        <w:rPr>
          <w:sz w:val="24"/>
          <w:szCs w:val="24"/>
        </w:rPr>
        <w:t>County REET grid</w:t>
      </w:r>
      <w:r w:rsidR="00356433">
        <w:rPr>
          <w:sz w:val="24"/>
          <w:szCs w:val="24"/>
        </w:rPr>
        <w:t>:</w:t>
      </w:r>
      <w:r w:rsidR="0058551C">
        <w:rPr>
          <w:sz w:val="24"/>
          <w:szCs w:val="24"/>
        </w:rPr>
        <w:t xml:space="preserve"> County Name, State &amp; Local REET </w:t>
      </w:r>
    </w:p>
    <w:p w:rsidR="0058551C" w:rsidRDefault="00454B84" w:rsidP="0058551C">
      <w:pPr>
        <w:pStyle w:val="NoSpacing"/>
        <w:ind w:left="1440"/>
        <w:rPr>
          <w:sz w:val="24"/>
          <w:szCs w:val="24"/>
        </w:rPr>
      </w:pPr>
      <w:r>
        <w:rPr>
          <w:noProof/>
        </w:rPr>
        <mc:AlternateContent>
          <mc:Choice Requires="wps">
            <w:drawing>
              <wp:anchor distT="0" distB="0" distL="114300" distR="114300" simplePos="0" relativeHeight="251671552" behindDoc="0" locked="0" layoutInCell="1" allowOverlap="1" wp14:anchorId="3EFAA05C" wp14:editId="2FE6C762">
                <wp:simplePos x="0" y="0"/>
                <wp:positionH relativeFrom="column">
                  <wp:posOffset>4305300</wp:posOffset>
                </wp:positionH>
                <wp:positionV relativeFrom="paragraph">
                  <wp:posOffset>1797050</wp:posOffset>
                </wp:positionV>
                <wp:extent cx="4572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a:noFill/>
                        </a:ln>
                      </wps:spPr>
                      <wps:txbx>
                        <w:txbxContent>
                          <w:p w:rsidR="00454B84" w:rsidRPr="00454B84" w:rsidRDefault="00454B84" w:rsidP="00454B84">
                            <w:pPr>
                              <w:pStyle w:val="NoSpacing"/>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FAA05C" id="Text Box 14" o:spid="_x0000_s1028" type="#_x0000_t202" style="position:absolute;left:0;text-align:left;margin-left:339pt;margin-top:141.5pt;width:36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" filled="f" stroked="f">
                <v:fill o:detectmouseclick="t"/>
                <v:textbox style="mso-fit-shape-to-text:t">
                  <w:txbxContent>
                    <w:p w:rsidR="00454B84" w:rsidRPr="00454B84" w:rsidRDefault="00454B84" w:rsidP="00454B84">
                      <w:pPr>
                        <w:pStyle w:val="NoSpacing"/>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EFAA05C" wp14:editId="2FE6C762">
                <wp:simplePos x="0" y="0"/>
                <wp:positionH relativeFrom="column">
                  <wp:posOffset>2066925</wp:posOffset>
                </wp:positionH>
                <wp:positionV relativeFrom="paragraph">
                  <wp:posOffset>2654300</wp:posOffset>
                </wp:positionV>
                <wp:extent cx="4572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a:noFill/>
                        </a:ln>
                      </wps:spPr>
                      <wps:txbx>
                        <w:txbxContent>
                          <w:p w:rsidR="00454B84" w:rsidRPr="00454B84" w:rsidRDefault="00454B84" w:rsidP="00454B84">
                            <w:pPr>
                              <w:pStyle w:val="NoSpacing"/>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FAA05C" id="Text Box 15" o:spid="_x0000_s1029" type="#_x0000_t202" style="position:absolute;left:0;text-align:left;margin-left:162.75pt;margin-top:209pt;width:36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" filled="f" stroked="f">
                <v:fill o:detectmouseclick="t"/>
                <v:textbox style="mso-fit-shape-to-text:t">
                  <w:txbxContent>
                    <w:p w:rsidR="00454B84" w:rsidRPr="00454B84" w:rsidRDefault="00454B84" w:rsidP="00454B84">
                      <w:pPr>
                        <w:pStyle w:val="NoSpacing"/>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3</w:t>
                      </w:r>
                    </w:p>
                  </w:txbxContent>
                </v:textbox>
              </v:shape>
            </w:pict>
          </mc:Fallback>
        </mc:AlternateContent>
      </w:r>
      <w:r w:rsidR="000A4BE9">
        <w:rPr>
          <w:noProof/>
        </w:rPr>
        <mc:AlternateContent>
          <mc:Choice Requires="wps">
            <w:drawing>
              <wp:anchor distT="0" distB="0" distL="114300" distR="114300" simplePos="0" relativeHeight="251667456" behindDoc="0" locked="0" layoutInCell="1" allowOverlap="1" wp14:anchorId="5C736A1A" wp14:editId="52BA5F8E">
                <wp:simplePos x="0" y="0"/>
                <wp:positionH relativeFrom="column">
                  <wp:posOffset>981076</wp:posOffset>
                </wp:positionH>
                <wp:positionV relativeFrom="paragraph">
                  <wp:posOffset>2016125</wp:posOffset>
                </wp:positionV>
                <wp:extent cx="685800" cy="14287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685800" cy="142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7F3A9" id="Rectangle 12" o:spid="_x0000_s1026" style="position:absolute;margin-left:77.25pt;margin-top:158.75pt;width:54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" filled="f" strokecolor="red" strokeweight="2.25pt"/>
            </w:pict>
          </mc:Fallback>
        </mc:AlternateContent>
      </w:r>
      <w:r w:rsidR="0058551C">
        <w:rPr>
          <w:noProof/>
        </w:rPr>
        <w:drawing>
          <wp:inline distT="0" distB="0" distL="0" distR="0" wp14:anchorId="01C18D72" wp14:editId="469CBC2D">
            <wp:extent cx="5041528" cy="349567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9858" cy="3501451"/>
                    </a:xfrm>
                    <a:prstGeom prst="rect">
                      <a:avLst/>
                    </a:prstGeom>
                  </pic:spPr>
                </pic:pic>
              </a:graphicData>
            </a:graphic>
          </wp:inline>
        </w:drawing>
      </w:r>
    </w:p>
    <w:p w:rsidR="00E1186B" w:rsidRDefault="000A4BE9" w:rsidP="000A4BE9">
      <w:pPr>
        <w:pStyle w:val="NoSpacing"/>
        <w:numPr>
          <w:ilvl w:val="0"/>
          <w:numId w:val="43"/>
        </w:numPr>
        <w:rPr>
          <w:sz w:val="24"/>
          <w:szCs w:val="24"/>
        </w:rPr>
      </w:pPr>
      <w:r>
        <w:rPr>
          <w:sz w:val="24"/>
          <w:szCs w:val="24"/>
        </w:rPr>
        <w:t>Other scenarios affected:</w:t>
      </w:r>
    </w:p>
    <w:p w:rsidR="000A4BE9" w:rsidRPr="000A4BE9" w:rsidRDefault="000A4BE9" w:rsidP="000A4BE9">
      <w:pPr>
        <w:pStyle w:val="NoSpacing"/>
        <w:numPr>
          <w:ilvl w:val="1"/>
          <w:numId w:val="43"/>
        </w:numPr>
        <w:rPr>
          <w:sz w:val="24"/>
          <w:szCs w:val="24"/>
        </w:rPr>
      </w:pPr>
      <w:r w:rsidRPr="000A4BE9">
        <w:rPr>
          <w:sz w:val="24"/>
          <w:szCs w:val="24"/>
        </w:rPr>
        <w:t>REET Type change</w:t>
      </w:r>
    </w:p>
    <w:p w:rsidR="000A4BE9" w:rsidRPr="000A4BE9" w:rsidRDefault="000A4BE9" w:rsidP="000A4BE9">
      <w:pPr>
        <w:pStyle w:val="NoSpacing"/>
        <w:numPr>
          <w:ilvl w:val="2"/>
          <w:numId w:val="43"/>
        </w:numPr>
        <w:rPr>
          <w:sz w:val="24"/>
          <w:szCs w:val="24"/>
        </w:rPr>
      </w:pPr>
      <w:r w:rsidRPr="000A4BE9">
        <w:rPr>
          <w:sz w:val="24"/>
          <w:szCs w:val="24"/>
        </w:rPr>
        <w:t>REET type change on a new REET -</w:t>
      </w:r>
      <w:r>
        <w:rPr>
          <w:sz w:val="24"/>
          <w:szCs w:val="24"/>
        </w:rPr>
        <w:t xml:space="preserve"> </w:t>
      </w:r>
      <w:r w:rsidRPr="000A4BE9">
        <w:rPr>
          <w:sz w:val="24"/>
          <w:szCs w:val="24"/>
        </w:rPr>
        <w:t xml:space="preserve">When REET type changed to taxable warning message displayed </w:t>
      </w:r>
    </w:p>
    <w:p w:rsidR="000A4BE9" w:rsidRPr="000A4BE9" w:rsidRDefault="000A4BE9" w:rsidP="000A4BE9">
      <w:pPr>
        <w:pStyle w:val="NoSpacing"/>
        <w:numPr>
          <w:ilvl w:val="2"/>
          <w:numId w:val="43"/>
        </w:numPr>
        <w:rPr>
          <w:sz w:val="24"/>
          <w:szCs w:val="24"/>
        </w:rPr>
      </w:pPr>
      <w:r w:rsidRPr="000A4BE9">
        <w:rPr>
          <w:sz w:val="24"/>
          <w:szCs w:val="24"/>
        </w:rPr>
        <w:t>REET type change on existing REET -</w:t>
      </w:r>
    </w:p>
    <w:p w:rsidR="000A4BE9" w:rsidRPr="000A4BE9" w:rsidRDefault="000A4BE9" w:rsidP="000A4BE9">
      <w:pPr>
        <w:pStyle w:val="NoSpacing"/>
        <w:numPr>
          <w:ilvl w:val="3"/>
          <w:numId w:val="43"/>
        </w:numPr>
        <w:rPr>
          <w:sz w:val="24"/>
          <w:szCs w:val="24"/>
        </w:rPr>
      </w:pPr>
      <w:r w:rsidRPr="000A4BE9">
        <w:rPr>
          <w:sz w:val="24"/>
          <w:szCs w:val="24"/>
        </w:rPr>
        <w:t xml:space="preserve">Changing Taxable type to </w:t>
      </w:r>
      <w:r>
        <w:rPr>
          <w:sz w:val="24"/>
          <w:szCs w:val="24"/>
        </w:rPr>
        <w:t xml:space="preserve">other </w:t>
      </w:r>
      <w:r w:rsidRPr="000A4BE9">
        <w:rPr>
          <w:sz w:val="24"/>
          <w:szCs w:val="24"/>
        </w:rPr>
        <w:t>Taxable type displays warning message</w:t>
      </w:r>
    </w:p>
    <w:p w:rsidR="000A4BE9" w:rsidRPr="000A4BE9" w:rsidRDefault="00F17610" w:rsidP="000A4BE9">
      <w:pPr>
        <w:pStyle w:val="NoSpacing"/>
        <w:numPr>
          <w:ilvl w:val="3"/>
          <w:numId w:val="43"/>
        </w:numPr>
        <w:rPr>
          <w:sz w:val="24"/>
          <w:szCs w:val="24"/>
        </w:rPr>
      </w:pPr>
      <w:r>
        <w:rPr>
          <w:sz w:val="24"/>
          <w:szCs w:val="24"/>
        </w:rPr>
        <w:t>Changing Taxable type to N</w:t>
      </w:r>
      <w:r w:rsidR="000A4BE9" w:rsidRPr="000A4BE9">
        <w:rPr>
          <w:sz w:val="24"/>
          <w:szCs w:val="24"/>
        </w:rPr>
        <w:t>on-</w:t>
      </w:r>
      <w:r>
        <w:rPr>
          <w:sz w:val="24"/>
          <w:szCs w:val="24"/>
        </w:rPr>
        <w:t>T</w:t>
      </w:r>
      <w:r w:rsidR="000A4BE9" w:rsidRPr="000A4BE9">
        <w:rPr>
          <w:sz w:val="24"/>
          <w:szCs w:val="24"/>
        </w:rPr>
        <w:t>axable type does not display warning message</w:t>
      </w:r>
    </w:p>
    <w:p w:rsidR="000A4BE9" w:rsidRPr="000A4BE9" w:rsidRDefault="00F17610" w:rsidP="000A4BE9">
      <w:pPr>
        <w:pStyle w:val="NoSpacing"/>
        <w:numPr>
          <w:ilvl w:val="3"/>
          <w:numId w:val="43"/>
        </w:numPr>
        <w:rPr>
          <w:sz w:val="24"/>
          <w:szCs w:val="24"/>
        </w:rPr>
      </w:pPr>
      <w:r>
        <w:rPr>
          <w:sz w:val="24"/>
          <w:szCs w:val="24"/>
        </w:rPr>
        <w:t>Changing N</w:t>
      </w:r>
      <w:r w:rsidR="000A4BE9" w:rsidRPr="000A4BE9">
        <w:rPr>
          <w:sz w:val="24"/>
          <w:szCs w:val="24"/>
        </w:rPr>
        <w:t>on-</w:t>
      </w:r>
      <w:r>
        <w:rPr>
          <w:sz w:val="24"/>
          <w:szCs w:val="24"/>
        </w:rPr>
        <w:t>T</w:t>
      </w:r>
      <w:r w:rsidR="000A4BE9" w:rsidRPr="000A4BE9">
        <w:rPr>
          <w:sz w:val="24"/>
          <w:szCs w:val="24"/>
        </w:rPr>
        <w:t xml:space="preserve">axable type to </w:t>
      </w:r>
      <w:r>
        <w:rPr>
          <w:sz w:val="24"/>
          <w:szCs w:val="24"/>
        </w:rPr>
        <w:t>T</w:t>
      </w:r>
      <w:r w:rsidR="000A4BE9" w:rsidRPr="000A4BE9">
        <w:rPr>
          <w:sz w:val="24"/>
          <w:szCs w:val="24"/>
        </w:rPr>
        <w:t xml:space="preserve">axable type displays </w:t>
      </w:r>
      <w:r w:rsidR="000A4BE9">
        <w:rPr>
          <w:sz w:val="24"/>
          <w:szCs w:val="24"/>
        </w:rPr>
        <w:t>existing Taxable warning message. P</w:t>
      </w:r>
      <w:r w:rsidR="000A4BE9" w:rsidRPr="000A4BE9">
        <w:rPr>
          <w:sz w:val="24"/>
          <w:szCs w:val="24"/>
        </w:rPr>
        <w:t xml:space="preserve">roperties </w:t>
      </w:r>
      <w:r w:rsidR="000A4BE9">
        <w:rPr>
          <w:sz w:val="24"/>
          <w:szCs w:val="24"/>
        </w:rPr>
        <w:t>are</w:t>
      </w:r>
      <w:r w:rsidR="000A4BE9" w:rsidRPr="000A4BE9">
        <w:rPr>
          <w:sz w:val="24"/>
          <w:szCs w:val="24"/>
        </w:rPr>
        <w:t xml:space="preserve"> not cleared</w:t>
      </w:r>
      <w:r w:rsidR="000A4BE9">
        <w:rPr>
          <w:sz w:val="24"/>
          <w:szCs w:val="24"/>
        </w:rPr>
        <w:t xml:space="preserve"> because the multiple locations indicator is still selected. Users should review property associations as indicated in the warning.</w:t>
      </w:r>
    </w:p>
    <w:p w:rsidR="000A4BE9" w:rsidRPr="000A4BE9" w:rsidRDefault="000A4BE9" w:rsidP="000A4BE9">
      <w:pPr>
        <w:pStyle w:val="NoSpacing"/>
        <w:numPr>
          <w:ilvl w:val="1"/>
          <w:numId w:val="43"/>
        </w:numPr>
        <w:rPr>
          <w:sz w:val="24"/>
          <w:szCs w:val="24"/>
        </w:rPr>
      </w:pPr>
      <w:r w:rsidRPr="000A4BE9">
        <w:rPr>
          <w:sz w:val="24"/>
          <w:szCs w:val="24"/>
        </w:rPr>
        <w:t xml:space="preserve">Existing REET with Taxable </w:t>
      </w:r>
      <w:r>
        <w:rPr>
          <w:sz w:val="24"/>
          <w:szCs w:val="24"/>
        </w:rPr>
        <w:t>REET</w:t>
      </w:r>
      <w:r w:rsidRPr="000A4BE9">
        <w:rPr>
          <w:sz w:val="24"/>
          <w:szCs w:val="24"/>
        </w:rPr>
        <w:t xml:space="preserve"> type</w:t>
      </w:r>
    </w:p>
    <w:p w:rsidR="000A4BE9" w:rsidRPr="000A4BE9" w:rsidRDefault="000A4BE9" w:rsidP="000A4BE9">
      <w:pPr>
        <w:pStyle w:val="NoSpacing"/>
        <w:numPr>
          <w:ilvl w:val="2"/>
          <w:numId w:val="43"/>
        </w:numPr>
        <w:rPr>
          <w:sz w:val="24"/>
          <w:szCs w:val="24"/>
        </w:rPr>
      </w:pPr>
      <w:r>
        <w:rPr>
          <w:sz w:val="24"/>
          <w:szCs w:val="24"/>
        </w:rPr>
        <w:t>W</w:t>
      </w:r>
      <w:r w:rsidRPr="000A4BE9">
        <w:rPr>
          <w:sz w:val="24"/>
          <w:szCs w:val="24"/>
        </w:rPr>
        <w:t xml:space="preserve">hen user selects multiple properties with different location code to an existing REET, multiple location validation message displayed </w:t>
      </w:r>
    </w:p>
    <w:p w:rsidR="00E1186B" w:rsidRDefault="00E1186B" w:rsidP="00E1186B">
      <w:pPr>
        <w:pStyle w:val="NoSpacing"/>
        <w:ind w:firstLine="720"/>
        <w:rPr>
          <w:sz w:val="24"/>
          <w:szCs w:val="24"/>
        </w:rPr>
      </w:pPr>
    </w:p>
    <w:p w:rsidR="000A4BE9" w:rsidRDefault="000A4BE9">
      <w:pPr>
        <w:rPr>
          <w:rFonts w:ascii="Arial" w:eastAsia="Times New Roman" w:hAnsi="Arial" w:cs="Arial"/>
          <w:b/>
          <w:bCs/>
          <w:sz w:val="20"/>
          <w:szCs w:val="26"/>
          <w:u w:val="single"/>
        </w:rPr>
      </w:pPr>
      <w:r>
        <w:br w:type="page"/>
      </w:r>
    </w:p>
    <w:p w:rsidR="00E1186B" w:rsidRDefault="00E1186B" w:rsidP="00E1186B">
      <w:pPr>
        <w:pStyle w:val="Heading3"/>
      </w:pPr>
      <w:bookmarkStart w:id="10" w:name="_Toc78897541"/>
      <w:r>
        <w:t>Deleted Property</w:t>
      </w:r>
      <w:bookmarkEnd w:id="10"/>
    </w:p>
    <w:p w:rsidR="00E1186B" w:rsidRDefault="00E1186B" w:rsidP="00E1186B">
      <w:pPr>
        <w:pStyle w:val="NoSpacing"/>
        <w:rPr>
          <w:sz w:val="24"/>
          <w:szCs w:val="24"/>
        </w:rPr>
      </w:pPr>
      <w:r>
        <w:rPr>
          <w:sz w:val="24"/>
          <w:szCs w:val="24"/>
        </w:rPr>
        <w:t>(224359)</w:t>
      </w:r>
    </w:p>
    <w:p w:rsidR="00E1186B" w:rsidRPr="006917ED" w:rsidRDefault="00E1186B" w:rsidP="00E1186B">
      <w:pPr>
        <w:pStyle w:val="NoSpacing"/>
        <w:rPr>
          <w:i/>
          <w:sz w:val="24"/>
          <w:szCs w:val="24"/>
        </w:rPr>
      </w:pPr>
      <w:r w:rsidRPr="006917ED">
        <w:rPr>
          <w:i/>
          <w:sz w:val="24"/>
          <w:szCs w:val="24"/>
        </w:rPr>
        <w:t>As I worked through a test REET transaction on a deleted account, no flag (like the current use one) pops up during processing to prevent an excise transaction from being completed on a deleted account.  This is a summarized explanation of what we have encountered as an example:</w:t>
      </w:r>
      <w:r w:rsidRPr="006917ED">
        <w:rPr>
          <w:i/>
          <w:sz w:val="24"/>
          <w:szCs w:val="24"/>
        </w:rPr>
        <w:cr/>
      </w:r>
    </w:p>
    <w:p w:rsidR="00E1186B" w:rsidRPr="006917ED" w:rsidRDefault="00E1186B" w:rsidP="00E1186B">
      <w:pPr>
        <w:pStyle w:val="NoSpacing"/>
        <w:rPr>
          <w:i/>
          <w:sz w:val="24"/>
          <w:szCs w:val="24"/>
        </w:rPr>
      </w:pPr>
      <w:r w:rsidRPr="006917ED">
        <w:rPr>
          <w:i/>
          <w:sz w:val="24"/>
          <w:szCs w:val="24"/>
        </w:rPr>
        <w:t>We have land parcels intended for development as condo projects that are in line to be segregated, but frequently the condos are built and sold before the segregation and accompanying supplement are completed by the Assessor's office, or perhaps by our Planning Department.  OR the segregation is completed in a future year; I understand that Ashley put forward a development request to allow us to attach REET affidavits to accounts in a future year layer when we are working in the current one.</w:t>
      </w:r>
      <w:r w:rsidRPr="006917ED">
        <w:rPr>
          <w:i/>
          <w:sz w:val="24"/>
          <w:szCs w:val="24"/>
        </w:rPr>
        <w:cr/>
      </w:r>
    </w:p>
    <w:p w:rsidR="00E1186B" w:rsidRPr="00163FC5" w:rsidRDefault="00E1186B" w:rsidP="00E1186B">
      <w:pPr>
        <w:pStyle w:val="NoSpacing"/>
        <w:rPr>
          <w:i/>
          <w:sz w:val="24"/>
          <w:szCs w:val="24"/>
        </w:rPr>
      </w:pPr>
      <w:r w:rsidRPr="006917ED">
        <w:rPr>
          <w:i/>
          <w:sz w:val="24"/>
          <w:szCs w:val="24"/>
        </w:rPr>
        <w:t>In the meantime, the parcel number specified on the sale paperwork and excise affidavit by the escrow agency is currently to use the deleted account (which was the original land parcel).</w:t>
      </w:r>
    </w:p>
    <w:p w:rsidR="00E1186B" w:rsidRDefault="00E1186B" w:rsidP="00E1186B">
      <w:pPr>
        <w:pStyle w:val="NoSpacing"/>
        <w:rPr>
          <w:sz w:val="24"/>
          <w:szCs w:val="24"/>
        </w:rPr>
      </w:pPr>
    </w:p>
    <w:p w:rsidR="00E1186B" w:rsidRDefault="00E1186B" w:rsidP="00E1186B">
      <w:pPr>
        <w:pStyle w:val="NoSpacing"/>
        <w:rPr>
          <w:sz w:val="24"/>
          <w:szCs w:val="24"/>
        </w:rPr>
      </w:pPr>
      <w:r>
        <w:rPr>
          <w:sz w:val="24"/>
          <w:szCs w:val="24"/>
        </w:rPr>
        <w:t>A</w:t>
      </w:r>
      <w:r w:rsidRPr="006917ED">
        <w:rPr>
          <w:sz w:val="24"/>
          <w:szCs w:val="24"/>
        </w:rPr>
        <w:t>dd a popup for warning that the account is a deleted one</w:t>
      </w:r>
      <w:r w:rsidRPr="001814C6">
        <w:rPr>
          <w:sz w:val="24"/>
          <w:szCs w:val="24"/>
        </w:rPr>
        <w:t>.</w:t>
      </w:r>
      <w:r w:rsidRPr="00331474">
        <w:rPr>
          <w:sz w:val="24"/>
          <w:szCs w:val="24"/>
        </w:rPr>
        <w:t xml:space="preserve"> </w:t>
      </w:r>
      <w:r>
        <w:rPr>
          <w:sz w:val="24"/>
          <w:szCs w:val="24"/>
        </w:rPr>
        <w:t xml:space="preserve">The notification </w:t>
      </w:r>
      <w:r w:rsidRPr="006917ED">
        <w:rPr>
          <w:sz w:val="24"/>
          <w:szCs w:val="24"/>
        </w:rPr>
        <w:t>does not prevent the user from retaining that Property as a selection</w:t>
      </w:r>
      <w:r>
        <w:rPr>
          <w:sz w:val="24"/>
          <w:szCs w:val="24"/>
        </w:rPr>
        <w:t>.</w:t>
      </w:r>
    </w:p>
    <w:p w:rsidR="00E1186B" w:rsidRDefault="00E1186B" w:rsidP="00E1186B">
      <w:pPr>
        <w:pStyle w:val="NoSpacing"/>
        <w:rPr>
          <w:sz w:val="24"/>
          <w:szCs w:val="24"/>
        </w:rPr>
      </w:pPr>
    </w:p>
    <w:p w:rsidR="00E1186B" w:rsidRPr="006917ED" w:rsidRDefault="00E1186B" w:rsidP="00E1186B">
      <w:pPr>
        <w:pStyle w:val="NoSpacing"/>
        <w:numPr>
          <w:ilvl w:val="0"/>
          <w:numId w:val="43"/>
        </w:numPr>
        <w:rPr>
          <w:sz w:val="24"/>
          <w:szCs w:val="24"/>
        </w:rPr>
      </w:pPr>
      <w:r w:rsidRPr="006917ED">
        <w:rPr>
          <w:sz w:val="24"/>
          <w:szCs w:val="24"/>
        </w:rPr>
        <w:t>There are 3 locations properties can be added to a REET:</w:t>
      </w:r>
    </w:p>
    <w:p w:rsidR="00E1186B" w:rsidRPr="006917ED" w:rsidRDefault="00E1186B" w:rsidP="00E1186B">
      <w:pPr>
        <w:pStyle w:val="NoSpacing"/>
        <w:numPr>
          <w:ilvl w:val="1"/>
          <w:numId w:val="43"/>
        </w:numPr>
        <w:rPr>
          <w:sz w:val="24"/>
          <w:szCs w:val="24"/>
        </w:rPr>
      </w:pPr>
      <w:r w:rsidRPr="006917ED">
        <w:rPr>
          <w:sz w:val="24"/>
          <w:szCs w:val="24"/>
        </w:rPr>
        <w:t>1) Creating a new REET and manually entering the Prop</w:t>
      </w:r>
      <w:r>
        <w:rPr>
          <w:sz w:val="24"/>
          <w:szCs w:val="24"/>
        </w:rPr>
        <w:t xml:space="preserve"> </w:t>
      </w:r>
      <w:r w:rsidRPr="006917ED">
        <w:rPr>
          <w:sz w:val="24"/>
          <w:szCs w:val="24"/>
        </w:rPr>
        <w:t>ID in the grid</w:t>
      </w:r>
    </w:p>
    <w:p w:rsidR="00E1186B" w:rsidRPr="006917ED" w:rsidRDefault="00E1186B" w:rsidP="00E1186B">
      <w:pPr>
        <w:pStyle w:val="NoSpacing"/>
        <w:numPr>
          <w:ilvl w:val="1"/>
          <w:numId w:val="43"/>
        </w:numPr>
        <w:rPr>
          <w:sz w:val="24"/>
          <w:szCs w:val="24"/>
        </w:rPr>
      </w:pPr>
      <w:r w:rsidRPr="006917ED">
        <w:rPr>
          <w:sz w:val="24"/>
          <w:szCs w:val="24"/>
        </w:rPr>
        <w:t xml:space="preserve">2) Creating a new REET and using the Search Wizard </w:t>
      </w:r>
    </w:p>
    <w:p w:rsidR="00E1186B" w:rsidRPr="001814C6" w:rsidRDefault="00E1186B" w:rsidP="00E1186B">
      <w:pPr>
        <w:pStyle w:val="NoSpacing"/>
        <w:numPr>
          <w:ilvl w:val="1"/>
          <w:numId w:val="43"/>
        </w:numPr>
        <w:rPr>
          <w:sz w:val="24"/>
          <w:szCs w:val="24"/>
        </w:rPr>
      </w:pPr>
      <w:r w:rsidRPr="006917ED">
        <w:rPr>
          <w:sz w:val="24"/>
          <w:szCs w:val="24"/>
        </w:rPr>
        <w:t xml:space="preserve">3) Viewing an existing REET and using the Search Wizard </w:t>
      </w:r>
    </w:p>
    <w:p w:rsidR="00E1186B" w:rsidRDefault="00E1186B" w:rsidP="00E1186B">
      <w:pPr>
        <w:pStyle w:val="NoSpacing"/>
        <w:numPr>
          <w:ilvl w:val="0"/>
          <w:numId w:val="43"/>
        </w:numPr>
        <w:rPr>
          <w:sz w:val="24"/>
          <w:szCs w:val="24"/>
        </w:rPr>
      </w:pPr>
      <w:r w:rsidRPr="006917ED">
        <w:rPr>
          <w:sz w:val="24"/>
          <w:szCs w:val="24"/>
        </w:rPr>
        <w:t>The warning message will list for any and all deleted Properties being added through that transaction.</w:t>
      </w:r>
    </w:p>
    <w:p w:rsidR="00656791" w:rsidRPr="001814C6" w:rsidRDefault="00656791" w:rsidP="00656791">
      <w:pPr>
        <w:pStyle w:val="NoSpacing"/>
        <w:ind w:left="720"/>
        <w:rPr>
          <w:sz w:val="24"/>
          <w:szCs w:val="24"/>
        </w:rPr>
      </w:pPr>
      <w:r>
        <w:rPr>
          <w:noProof/>
        </w:rPr>
        <w:drawing>
          <wp:inline distT="0" distB="0" distL="0" distR="0" wp14:anchorId="7EA2D891" wp14:editId="6CAD1606">
            <wp:extent cx="5143500" cy="380764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6209" cy="3809649"/>
                    </a:xfrm>
                    <a:prstGeom prst="rect">
                      <a:avLst/>
                    </a:prstGeom>
                  </pic:spPr>
                </pic:pic>
              </a:graphicData>
            </a:graphic>
          </wp:inline>
        </w:drawing>
      </w:r>
    </w:p>
    <w:p w:rsidR="006917ED" w:rsidRPr="006917ED" w:rsidRDefault="006917ED" w:rsidP="006917ED"/>
    <w:sectPr w:rsidR="006917ED" w:rsidRPr="006917ED" w:rsidSect="00270690">
      <w:footerReference w:type="default" r:id="rId15"/>
      <w:pgSz w:w="12240" w:h="15840"/>
      <w:pgMar w:top="630" w:right="1440" w:bottom="108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8A" w:rsidRDefault="00084D8A" w:rsidP="009C3F94">
      <w:pPr>
        <w:spacing w:after="0" w:line="240" w:lineRule="auto"/>
      </w:pPr>
      <w:r>
        <w:separator/>
      </w:r>
    </w:p>
  </w:endnote>
  <w:endnote w:type="continuationSeparator" w:id="0">
    <w:p w:rsidR="00084D8A" w:rsidRDefault="00084D8A" w:rsidP="009C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774492"/>
      <w:docPartObj>
        <w:docPartGallery w:val="Page Numbers (Bottom of Page)"/>
        <w:docPartUnique/>
      </w:docPartObj>
    </w:sdtPr>
    <w:sdtEndPr>
      <w:rPr>
        <w:color w:val="808080" w:themeColor="background1" w:themeShade="80"/>
        <w:spacing w:val="60"/>
      </w:rPr>
    </w:sdtEndPr>
    <w:sdtContent>
      <w:p w:rsidR="009C3F94" w:rsidRPr="009C3F94" w:rsidRDefault="009C3F94" w:rsidP="009C3F94">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084D8A">
          <w:rPr>
            <w:noProof/>
          </w:rPr>
          <w:t>1</w:t>
        </w:r>
        <w:r>
          <w:rPr>
            <w:noProof/>
          </w:rPr>
          <w:fldChar w:fldCharType="end"/>
        </w:r>
        <w:r>
          <w:t xml:space="preserve"> | </w:t>
        </w:r>
        <w:r w:rsidR="00AD6B9E">
          <w:rPr>
            <w:color w:val="808080" w:themeColor="background1" w:themeShade="80"/>
            <w:spacing w:val="60"/>
          </w:rPr>
          <w:t>8.3</w:t>
        </w:r>
        <w:r w:rsidR="00751702">
          <w:rPr>
            <w:color w:val="808080" w:themeColor="background1" w:themeShade="80"/>
            <w:spacing w:val="60"/>
          </w:rPr>
          <w:t>.2021</w:t>
        </w:r>
      </w:p>
    </w:sdtContent>
  </w:sdt>
  <w:p w:rsidR="009C3F94" w:rsidRDefault="009C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8A" w:rsidRDefault="00084D8A" w:rsidP="009C3F94">
      <w:pPr>
        <w:spacing w:after="0" w:line="240" w:lineRule="auto"/>
      </w:pPr>
      <w:r>
        <w:separator/>
      </w:r>
    </w:p>
  </w:footnote>
  <w:footnote w:type="continuationSeparator" w:id="0">
    <w:p w:rsidR="00084D8A" w:rsidRDefault="00084D8A" w:rsidP="009C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48"/>
    <w:multiLevelType w:val="hybridMultilevel"/>
    <w:tmpl w:val="F0CA2CC0"/>
    <w:lvl w:ilvl="0" w:tplc="998866E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4EED"/>
    <w:multiLevelType w:val="hybridMultilevel"/>
    <w:tmpl w:val="47EC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4605"/>
    <w:multiLevelType w:val="multilevel"/>
    <w:tmpl w:val="053E960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Candara" w:hAnsi="Candara" w:hint="default"/>
      </w:rPr>
    </w:lvl>
    <w:lvl w:ilvl="2">
      <w:start w:val="1"/>
      <w:numFmt w:val="decimal"/>
      <w:pStyle w:val="Heading3"/>
      <w:lvlText w:val="%1.%2.%3"/>
      <w:lvlJc w:val="left"/>
      <w:pPr>
        <w:tabs>
          <w:tab w:val="num" w:pos="720"/>
        </w:tabs>
        <w:ind w:left="720" w:hanging="720"/>
      </w:pPr>
      <w:rPr>
        <w:rFonts w:ascii="Candara" w:hAnsi="Candara" w:hint="default"/>
      </w:rPr>
    </w:lvl>
    <w:lvl w:ilvl="3">
      <w:start w:val="1"/>
      <w:numFmt w:val="decimal"/>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7ED4716"/>
    <w:multiLevelType w:val="hybridMultilevel"/>
    <w:tmpl w:val="FCA8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22E53"/>
    <w:multiLevelType w:val="hybridMultilevel"/>
    <w:tmpl w:val="5C92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C70C9"/>
    <w:multiLevelType w:val="hybridMultilevel"/>
    <w:tmpl w:val="4B7EAEBE"/>
    <w:lvl w:ilvl="0" w:tplc="292247C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5BFA"/>
    <w:multiLevelType w:val="hybridMultilevel"/>
    <w:tmpl w:val="AEBE59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04EED"/>
    <w:multiLevelType w:val="multilevel"/>
    <w:tmpl w:val="629C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775C2"/>
    <w:multiLevelType w:val="hybridMultilevel"/>
    <w:tmpl w:val="DE7E35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9957548"/>
    <w:multiLevelType w:val="hybridMultilevel"/>
    <w:tmpl w:val="134A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B36C4"/>
    <w:multiLevelType w:val="hybridMultilevel"/>
    <w:tmpl w:val="56A4470E"/>
    <w:lvl w:ilvl="0" w:tplc="292247C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F61C7"/>
    <w:multiLevelType w:val="hybridMultilevel"/>
    <w:tmpl w:val="D8D6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D7A77"/>
    <w:multiLevelType w:val="hybridMultilevel"/>
    <w:tmpl w:val="EDF4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B552C"/>
    <w:multiLevelType w:val="hybridMultilevel"/>
    <w:tmpl w:val="93325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FF4547"/>
    <w:multiLevelType w:val="hybridMultilevel"/>
    <w:tmpl w:val="AFDC22F8"/>
    <w:lvl w:ilvl="0" w:tplc="FCEC8C66">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56609"/>
    <w:multiLevelType w:val="hybridMultilevel"/>
    <w:tmpl w:val="6A54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430846"/>
    <w:multiLevelType w:val="hybridMultilevel"/>
    <w:tmpl w:val="CA722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1602D"/>
    <w:multiLevelType w:val="hybridMultilevel"/>
    <w:tmpl w:val="55CC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F1955"/>
    <w:multiLevelType w:val="hybridMultilevel"/>
    <w:tmpl w:val="0CFEC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A3DD5"/>
    <w:multiLevelType w:val="hybridMultilevel"/>
    <w:tmpl w:val="BC94FE52"/>
    <w:lvl w:ilvl="0" w:tplc="F7DECA80">
      <w:start w:val="1"/>
      <w:numFmt w:val="bullet"/>
      <w:lvlText w:val="-"/>
      <w:lvlJc w:val="left"/>
      <w:pPr>
        <w:ind w:left="1136" w:hanging="360"/>
      </w:pPr>
      <w:rPr>
        <w:rFonts w:ascii="Calibri" w:eastAsiaTheme="minorEastAsia" w:hAnsi="Calibri" w:cs="Calibri"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537A2FC5"/>
    <w:multiLevelType w:val="hybridMultilevel"/>
    <w:tmpl w:val="A31E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9746F"/>
    <w:multiLevelType w:val="hybridMultilevel"/>
    <w:tmpl w:val="A080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6941E6"/>
    <w:multiLevelType w:val="hybridMultilevel"/>
    <w:tmpl w:val="B6C4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C452F6"/>
    <w:multiLevelType w:val="hybridMultilevel"/>
    <w:tmpl w:val="CB8C4B92"/>
    <w:lvl w:ilvl="0" w:tplc="9BBE3446">
      <w:start w:val="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46ABE"/>
    <w:multiLevelType w:val="hybridMultilevel"/>
    <w:tmpl w:val="5E6CC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F793F"/>
    <w:multiLevelType w:val="hybridMultilevel"/>
    <w:tmpl w:val="4EBC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E78C5"/>
    <w:multiLevelType w:val="hybridMultilevel"/>
    <w:tmpl w:val="BB7E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F0F2B"/>
    <w:multiLevelType w:val="hybridMultilevel"/>
    <w:tmpl w:val="0B8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E3CED"/>
    <w:multiLevelType w:val="hybridMultilevel"/>
    <w:tmpl w:val="40682C46"/>
    <w:lvl w:ilvl="0" w:tplc="F7DECA80">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042BD3"/>
    <w:multiLevelType w:val="hybridMultilevel"/>
    <w:tmpl w:val="6ACA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22EF9"/>
    <w:multiLevelType w:val="hybridMultilevel"/>
    <w:tmpl w:val="66D6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C7D5D"/>
    <w:multiLevelType w:val="hybridMultilevel"/>
    <w:tmpl w:val="4DB45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A793E"/>
    <w:multiLevelType w:val="hybridMultilevel"/>
    <w:tmpl w:val="02C23B22"/>
    <w:lvl w:ilvl="0" w:tplc="3A0079F6">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A797F"/>
    <w:multiLevelType w:val="hybridMultilevel"/>
    <w:tmpl w:val="C06A3412"/>
    <w:lvl w:ilvl="0" w:tplc="284C4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26C46"/>
    <w:multiLevelType w:val="hybridMultilevel"/>
    <w:tmpl w:val="34E2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268FA"/>
    <w:multiLevelType w:val="hybridMultilevel"/>
    <w:tmpl w:val="29761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AA6C0C"/>
    <w:multiLevelType w:val="hybridMultilevel"/>
    <w:tmpl w:val="5AC4704A"/>
    <w:lvl w:ilvl="0" w:tplc="793A1D10">
      <w:numFmt w:val="bullet"/>
      <w:lvlText w:val=""/>
      <w:lvlJc w:val="left"/>
      <w:pPr>
        <w:ind w:left="780" w:hanging="4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718F6"/>
    <w:multiLevelType w:val="hybridMultilevel"/>
    <w:tmpl w:val="FD8E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C3C42"/>
    <w:multiLevelType w:val="hybridMultilevel"/>
    <w:tmpl w:val="EF10D368"/>
    <w:lvl w:ilvl="0" w:tplc="998866E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E2D77"/>
    <w:multiLevelType w:val="hybridMultilevel"/>
    <w:tmpl w:val="64E41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E66E2D"/>
    <w:multiLevelType w:val="hybridMultilevel"/>
    <w:tmpl w:val="9EA80278"/>
    <w:lvl w:ilvl="0" w:tplc="292247C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9"/>
  </w:num>
  <w:num w:numId="5">
    <w:abstractNumId w:val="12"/>
  </w:num>
  <w:num w:numId="6">
    <w:abstractNumId w:val="25"/>
  </w:num>
  <w:num w:numId="7">
    <w:abstractNumId w:val="24"/>
  </w:num>
  <w:num w:numId="8">
    <w:abstractNumId w:val="3"/>
  </w:num>
  <w:num w:numId="9">
    <w:abstractNumId w:val="1"/>
  </w:num>
  <w:num w:numId="10">
    <w:abstractNumId w:val="11"/>
  </w:num>
  <w:num w:numId="11">
    <w:abstractNumId w:val="38"/>
  </w:num>
  <w:num w:numId="12">
    <w:abstractNumId w:val="14"/>
  </w:num>
  <w:num w:numId="13">
    <w:abstractNumId w:val="0"/>
  </w:num>
  <w:num w:numId="14">
    <w:abstractNumId w:val="37"/>
  </w:num>
  <w:num w:numId="15">
    <w:abstractNumId w:val="33"/>
  </w:num>
  <w:num w:numId="16">
    <w:abstractNumId w:val="26"/>
  </w:num>
  <w:num w:numId="17">
    <w:abstractNumId w:val="21"/>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35"/>
  </w:num>
  <w:num w:numId="23">
    <w:abstractNumId w:val="6"/>
  </w:num>
  <w:num w:numId="24">
    <w:abstractNumId w:val="17"/>
  </w:num>
  <w:num w:numId="25">
    <w:abstractNumId w:val="30"/>
  </w:num>
  <w:num w:numId="26">
    <w:abstractNumId w:val="27"/>
  </w:num>
  <w:num w:numId="27">
    <w:abstractNumId w:val="40"/>
  </w:num>
  <w:num w:numId="28">
    <w:abstractNumId w:val="21"/>
  </w:num>
  <w:num w:numId="29">
    <w:abstractNumId w:val="5"/>
  </w:num>
  <w:num w:numId="30">
    <w:abstractNumId w:val="10"/>
  </w:num>
  <w:num w:numId="31">
    <w:abstractNumId w:val="18"/>
  </w:num>
  <w:num w:numId="32">
    <w:abstractNumId w:val="36"/>
  </w:num>
  <w:num w:numId="33">
    <w:abstractNumId w:val="32"/>
  </w:num>
  <w:num w:numId="34">
    <w:abstractNumId w:val="20"/>
  </w:num>
  <w:num w:numId="35">
    <w:abstractNumId w:val="31"/>
  </w:num>
  <w:num w:numId="36">
    <w:abstractNumId w:val="21"/>
  </w:num>
  <w:num w:numId="37">
    <w:abstractNumId w:val="28"/>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4"/>
  </w:num>
  <w:num w:numId="43">
    <w:abstractNumId w:val="23"/>
  </w:num>
  <w:num w:numId="44">
    <w:abstractNumId w:val="7"/>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94"/>
    <w:rsid w:val="00002BC6"/>
    <w:rsid w:val="000234BF"/>
    <w:rsid w:val="00025D7D"/>
    <w:rsid w:val="0004373E"/>
    <w:rsid w:val="000471CB"/>
    <w:rsid w:val="0007111E"/>
    <w:rsid w:val="00084D8A"/>
    <w:rsid w:val="000A4BE9"/>
    <w:rsid w:val="000A5BF1"/>
    <w:rsid w:val="000A7B19"/>
    <w:rsid w:val="000A7B90"/>
    <w:rsid w:val="000C3E80"/>
    <w:rsid w:val="000D06D4"/>
    <w:rsid w:val="00112908"/>
    <w:rsid w:val="00153197"/>
    <w:rsid w:val="0015391F"/>
    <w:rsid w:val="00157613"/>
    <w:rsid w:val="00163FC5"/>
    <w:rsid w:val="00174008"/>
    <w:rsid w:val="00177960"/>
    <w:rsid w:val="00177A27"/>
    <w:rsid w:val="001814C6"/>
    <w:rsid w:val="00191857"/>
    <w:rsid w:val="001D164C"/>
    <w:rsid w:val="001D7149"/>
    <w:rsid w:val="001D7ED5"/>
    <w:rsid w:val="002158E0"/>
    <w:rsid w:val="00222388"/>
    <w:rsid w:val="00224774"/>
    <w:rsid w:val="00270690"/>
    <w:rsid w:val="002772B4"/>
    <w:rsid w:val="002805F7"/>
    <w:rsid w:val="00281AA2"/>
    <w:rsid w:val="00292544"/>
    <w:rsid w:val="00296D4F"/>
    <w:rsid w:val="002A3511"/>
    <w:rsid w:val="002B45C4"/>
    <w:rsid w:val="002B503D"/>
    <w:rsid w:val="002C42C7"/>
    <w:rsid w:val="002D1E7C"/>
    <w:rsid w:val="002E362D"/>
    <w:rsid w:val="002F261F"/>
    <w:rsid w:val="00305116"/>
    <w:rsid w:val="00306939"/>
    <w:rsid w:val="00331474"/>
    <w:rsid w:val="00333831"/>
    <w:rsid w:val="003358FE"/>
    <w:rsid w:val="00356433"/>
    <w:rsid w:val="00393B59"/>
    <w:rsid w:val="00394A77"/>
    <w:rsid w:val="003B2CC7"/>
    <w:rsid w:val="003B4CCD"/>
    <w:rsid w:val="003B7644"/>
    <w:rsid w:val="003D04F3"/>
    <w:rsid w:val="003E4A17"/>
    <w:rsid w:val="003E5056"/>
    <w:rsid w:val="004417C3"/>
    <w:rsid w:val="00454B84"/>
    <w:rsid w:val="004834EB"/>
    <w:rsid w:val="00485788"/>
    <w:rsid w:val="00485957"/>
    <w:rsid w:val="004B380C"/>
    <w:rsid w:val="004F39DE"/>
    <w:rsid w:val="005052CC"/>
    <w:rsid w:val="00530F02"/>
    <w:rsid w:val="00553FEF"/>
    <w:rsid w:val="005652B9"/>
    <w:rsid w:val="005757F7"/>
    <w:rsid w:val="00582C2F"/>
    <w:rsid w:val="0058544F"/>
    <w:rsid w:val="0058551C"/>
    <w:rsid w:val="005961F6"/>
    <w:rsid w:val="005B21F4"/>
    <w:rsid w:val="005C48E2"/>
    <w:rsid w:val="005E1B5F"/>
    <w:rsid w:val="005F5CF0"/>
    <w:rsid w:val="005F5FFD"/>
    <w:rsid w:val="006508B9"/>
    <w:rsid w:val="00650994"/>
    <w:rsid w:val="0065533B"/>
    <w:rsid w:val="00656791"/>
    <w:rsid w:val="00664BA1"/>
    <w:rsid w:val="00683BEC"/>
    <w:rsid w:val="00686A49"/>
    <w:rsid w:val="006917ED"/>
    <w:rsid w:val="00691E5D"/>
    <w:rsid w:val="00692533"/>
    <w:rsid w:val="00694B53"/>
    <w:rsid w:val="00697D52"/>
    <w:rsid w:val="006D5448"/>
    <w:rsid w:val="0071630C"/>
    <w:rsid w:val="00744404"/>
    <w:rsid w:val="00751702"/>
    <w:rsid w:val="00757719"/>
    <w:rsid w:val="00773C1B"/>
    <w:rsid w:val="0078341C"/>
    <w:rsid w:val="007A1061"/>
    <w:rsid w:val="007A512F"/>
    <w:rsid w:val="007B2CA5"/>
    <w:rsid w:val="007E3451"/>
    <w:rsid w:val="00834720"/>
    <w:rsid w:val="00862953"/>
    <w:rsid w:val="008804BB"/>
    <w:rsid w:val="00881E37"/>
    <w:rsid w:val="008A311E"/>
    <w:rsid w:val="008C491D"/>
    <w:rsid w:val="008D1C55"/>
    <w:rsid w:val="008D2A20"/>
    <w:rsid w:val="008D2F12"/>
    <w:rsid w:val="00923CEE"/>
    <w:rsid w:val="00946CCD"/>
    <w:rsid w:val="00963412"/>
    <w:rsid w:val="0096503E"/>
    <w:rsid w:val="0098040A"/>
    <w:rsid w:val="0099657B"/>
    <w:rsid w:val="009C3F94"/>
    <w:rsid w:val="009F309B"/>
    <w:rsid w:val="00A01FA5"/>
    <w:rsid w:val="00A139F7"/>
    <w:rsid w:val="00A17C2E"/>
    <w:rsid w:val="00A3370E"/>
    <w:rsid w:val="00A3680E"/>
    <w:rsid w:val="00A404F1"/>
    <w:rsid w:val="00A456F3"/>
    <w:rsid w:val="00A721DE"/>
    <w:rsid w:val="00A83AF5"/>
    <w:rsid w:val="00AD4D36"/>
    <w:rsid w:val="00AD6B9E"/>
    <w:rsid w:val="00AE1A45"/>
    <w:rsid w:val="00AF15F4"/>
    <w:rsid w:val="00AF5CAD"/>
    <w:rsid w:val="00B228B2"/>
    <w:rsid w:val="00B26D17"/>
    <w:rsid w:val="00B27FC9"/>
    <w:rsid w:val="00B35311"/>
    <w:rsid w:val="00B53019"/>
    <w:rsid w:val="00B5779C"/>
    <w:rsid w:val="00B662D9"/>
    <w:rsid w:val="00B664AA"/>
    <w:rsid w:val="00B71918"/>
    <w:rsid w:val="00B71B0F"/>
    <w:rsid w:val="00B74305"/>
    <w:rsid w:val="00B81939"/>
    <w:rsid w:val="00BA42A8"/>
    <w:rsid w:val="00BB4615"/>
    <w:rsid w:val="00BC226D"/>
    <w:rsid w:val="00BC3A08"/>
    <w:rsid w:val="00BC5FC2"/>
    <w:rsid w:val="00BD4268"/>
    <w:rsid w:val="00BE1A95"/>
    <w:rsid w:val="00C8466B"/>
    <w:rsid w:val="00CC0694"/>
    <w:rsid w:val="00CC4F88"/>
    <w:rsid w:val="00CD1D54"/>
    <w:rsid w:val="00CD1F78"/>
    <w:rsid w:val="00CD3E5D"/>
    <w:rsid w:val="00CE4124"/>
    <w:rsid w:val="00D04AB0"/>
    <w:rsid w:val="00D12438"/>
    <w:rsid w:val="00D15529"/>
    <w:rsid w:val="00D333E8"/>
    <w:rsid w:val="00D375FE"/>
    <w:rsid w:val="00D66C89"/>
    <w:rsid w:val="00D96796"/>
    <w:rsid w:val="00DA2E99"/>
    <w:rsid w:val="00DA3192"/>
    <w:rsid w:val="00DB1301"/>
    <w:rsid w:val="00DD5419"/>
    <w:rsid w:val="00DF6F70"/>
    <w:rsid w:val="00E06285"/>
    <w:rsid w:val="00E1186B"/>
    <w:rsid w:val="00E266A9"/>
    <w:rsid w:val="00E40270"/>
    <w:rsid w:val="00E41321"/>
    <w:rsid w:val="00E419DC"/>
    <w:rsid w:val="00E82A07"/>
    <w:rsid w:val="00E901BE"/>
    <w:rsid w:val="00EA6E34"/>
    <w:rsid w:val="00EC13A0"/>
    <w:rsid w:val="00EC294D"/>
    <w:rsid w:val="00F1245C"/>
    <w:rsid w:val="00F17610"/>
    <w:rsid w:val="00F41587"/>
    <w:rsid w:val="00F65868"/>
    <w:rsid w:val="00F8135C"/>
    <w:rsid w:val="00F84199"/>
    <w:rsid w:val="00F86362"/>
    <w:rsid w:val="00F955B2"/>
    <w:rsid w:val="00FB5BB2"/>
    <w:rsid w:val="00F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B64C"/>
  <w15:docId w15:val="{E9C8AF58-D908-4347-A212-60F89F8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94"/>
    <w:rPr>
      <w:rFonts w:eastAsiaTheme="minorEastAsia"/>
    </w:rPr>
  </w:style>
  <w:style w:type="paragraph" w:styleId="Heading1">
    <w:name w:val="heading 1"/>
    <w:basedOn w:val="Normal"/>
    <w:next w:val="Normal"/>
    <w:link w:val="Heading1Char"/>
    <w:autoRedefine/>
    <w:qFormat/>
    <w:rsid w:val="00A83AF5"/>
    <w:pPr>
      <w:keepNext/>
      <w:widowControl w:val="0"/>
      <w:spacing w:after="60" w:line="240" w:lineRule="atLeast"/>
      <w:ind w:left="432"/>
      <w:jc w:val="center"/>
      <w:outlineLvl w:val="0"/>
    </w:pPr>
    <w:rPr>
      <w:rFonts w:ascii="Arial" w:eastAsia="Times New Roman" w:hAnsi="Arial" w:cs="Arial"/>
      <w:b/>
      <w:bCs/>
      <w:kern w:val="32"/>
      <w:sz w:val="28"/>
      <w:szCs w:val="28"/>
    </w:rPr>
  </w:style>
  <w:style w:type="paragraph" w:styleId="Heading2">
    <w:name w:val="heading 2"/>
    <w:basedOn w:val="Normal"/>
    <w:next w:val="Normal"/>
    <w:link w:val="Heading2Char"/>
    <w:autoRedefine/>
    <w:qFormat/>
    <w:rsid w:val="00E1186B"/>
    <w:pPr>
      <w:keepNext/>
      <w:widowControl w:val="0"/>
      <w:numPr>
        <w:ilvl w:val="1"/>
        <w:numId w:val="1"/>
      </w:numPr>
      <w:spacing w:before="240" w:after="60" w:line="240" w:lineRule="atLeast"/>
      <w:outlineLvl w:val="1"/>
    </w:pPr>
    <w:rPr>
      <w:rFonts w:ascii="Arial" w:eastAsia="Times New Roman" w:hAnsi="Arial" w:cs="Arial"/>
      <w:b/>
      <w:bCs/>
      <w:iCs/>
      <w:sz w:val="24"/>
      <w:szCs w:val="24"/>
      <w:u w:val="single"/>
    </w:rPr>
  </w:style>
  <w:style w:type="paragraph" w:styleId="Heading3">
    <w:name w:val="heading 3"/>
    <w:basedOn w:val="Normal"/>
    <w:next w:val="Normal"/>
    <w:link w:val="Heading3Char"/>
    <w:autoRedefine/>
    <w:qFormat/>
    <w:rsid w:val="009C3F94"/>
    <w:pPr>
      <w:keepNext/>
      <w:widowControl w:val="0"/>
      <w:numPr>
        <w:ilvl w:val="2"/>
        <w:numId w:val="1"/>
      </w:numPr>
      <w:spacing w:before="240" w:after="60" w:line="240" w:lineRule="atLeast"/>
      <w:outlineLvl w:val="2"/>
    </w:pPr>
    <w:rPr>
      <w:rFonts w:ascii="Arial" w:eastAsia="Times New Roman" w:hAnsi="Arial" w:cs="Arial"/>
      <w:b/>
      <w:bCs/>
      <w:sz w:val="20"/>
      <w:szCs w:val="26"/>
      <w:u w:val="single"/>
    </w:rPr>
  </w:style>
  <w:style w:type="paragraph" w:styleId="Heading4">
    <w:name w:val="heading 4"/>
    <w:basedOn w:val="Normal"/>
    <w:next w:val="Normal"/>
    <w:link w:val="Heading4Char"/>
    <w:uiPriority w:val="9"/>
    <w:unhideWhenUsed/>
    <w:qFormat/>
    <w:rsid w:val="0015319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autoRedefine/>
    <w:qFormat/>
    <w:rsid w:val="009C3F94"/>
    <w:pPr>
      <w:widowControl w:val="0"/>
      <w:numPr>
        <w:ilvl w:val="4"/>
        <w:numId w:val="1"/>
      </w:numPr>
      <w:spacing w:after="0" w:line="240" w:lineRule="atLeast"/>
      <w:outlineLvl w:val="4"/>
    </w:pPr>
    <w:rPr>
      <w:rFonts w:ascii="Arial" w:eastAsia="Times New Roman" w:hAnsi="Arial" w:cs="Times New Roman"/>
      <w:b/>
      <w:bCs/>
      <w:i/>
      <w:iCs/>
      <w:sz w:val="20"/>
      <w:szCs w:val="26"/>
    </w:rPr>
  </w:style>
  <w:style w:type="paragraph" w:styleId="Heading6">
    <w:name w:val="heading 6"/>
    <w:basedOn w:val="Normal"/>
    <w:next w:val="Normal"/>
    <w:link w:val="Heading6Char"/>
    <w:autoRedefine/>
    <w:qFormat/>
    <w:rsid w:val="009C3F94"/>
    <w:pPr>
      <w:widowControl w:val="0"/>
      <w:numPr>
        <w:ilvl w:val="5"/>
        <w:numId w:val="1"/>
      </w:numPr>
      <w:spacing w:after="0" w:line="240" w:lineRule="atLeast"/>
      <w:outlineLvl w:val="5"/>
    </w:pPr>
    <w:rPr>
      <w:rFonts w:ascii="Arial" w:eastAsia="Times New Roman" w:hAnsi="Arial" w:cs="Times New Roman"/>
      <w:b/>
      <w:bCs/>
      <w:sz w:val="20"/>
    </w:rPr>
  </w:style>
  <w:style w:type="paragraph" w:styleId="Heading7">
    <w:name w:val="heading 7"/>
    <w:basedOn w:val="Normal"/>
    <w:next w:val="Normal"/>
    <w:link w:val="Heading7Char"/>
    <w:autoRedefine/>
    <w:qFormat/>
    <w:rsid w:val="009C3F94"/>
    <w:pPr>
      <w:widowControl w:val="0"/>
      <w:numPr>
        <w:ilvl w:val="6"/>
        <w:numId w:val="1"/>
      </w:numPr>
      <w:spacing w:before="240" w:after="60" w:line="240" w:lineRule="atLeast"/>
      <w:outlineLvl w:val="6"/>
    </w:pPr>
    <w:rPr>
      <w:rFonts w:ascii="Arial" w:eastAsia="Times New Roman" w:hAnsi="Arial" w:cs="Times New Roman"/>
      <w:sz w:val="20"/>
      <w:szCs w:val="24"/>
      <w:u w:val="single"/>
    </w:rPr>
  </w:style>
  <w:style w:type="paragraph" w:styleId="Heading8">
    <w:name w:val="heading 8"/>
    <w:basedOn w:val="Normal"/>
    <w:next w:val="Normal"/>
    <w:link w:val="Heading8Char"/>
    <w:qFormat/>
    <w:rsid w:val="009C3F94"/>
    <w:pPr>
      <w:widowControl w:val="0"/>
      <w:numPr>
        <w:ilvl w:val="7"/>
        <w:numId w:val="1"/>
      </w:numPr>
      <w:spacing w:before="240" w:after="60" w:line="24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C3F94"/>
    <w:pPr>
      <w:widowControl w:val="0"/>
      <w:numPr>
        <w:ilvl w:val="8"/>
        <w:numId w:val="1"/>
      </w:numPr>
      <w:spacing w:before="240" w:after="60" w:line="24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AF5"/>
    <w:rPr>
      <w:rFonts w:ascii="Arial" w:eastAsia="Times New Roman" w:hAnsi="Arial" w:cs="Arial"/>
      <w:b/>
      <w:bCs/>
      <w:kern w:val="32"/>
      <w:sz w:val="28"/>
      <w:szCs w:val="28"/>
    </w:rPr>
  </w:style>
  <w:style w:type="character" w:customStyle="1" w:styleId="Heading2Char">
    <w:name w:val="Heading 2 Char"/>
    <w:basedOn w:val="DefaultParagraphFont"/>
    <w:link w:val="Heading2"/>
    <w:rsid w:val="00E1186B"/>
    <w:rPr>
      <w:rFonts w:ascii="Arial" w:eastAsia="Times New Roman" w:hAnsi="Arial" w:cs="Arial"/>
      <w:b/>
      <w:bCs/>
      <w:iCs/>
      <w:sz w:val="24"/>
      <w:szCs w:val="24"/>
      <w:u w:val="single"/>
    </w:rPr>
  </w:style>
  <w:style w:type="character" w:customStyle="1" w:styleId="Heading3Char">
    <w:name w:val="Heading 3 Char"/>
    <w:basedOn w:val="DefaultParagraphFont"/>
    <w:link w:val="Heading3"/>
    <w:rsid w:val="009C3F94"/>
    <w:rPr>
      <w:rFonts w:ascii="Arial" w:eastAsia="Times New Roman" w:hAnsi="Arial" w:cs="Arial"/>
      <w:b/>
      <w:bCs/>
      <w:sz w:val="20"/>
      <w:szCs w:val="26"/>
      <w:u w:val="single"/>
    </w:rPr>
  </w:style>
  <w:style w:type="character" w:customStyle="1" w:styleId="Heading5Char">
    <w:name w:val="Heading 5 Char"/>
    <w:basedOn w:val="DefaultParagraphFont"/>
    <w:link w:val="Heading5"/>
    <w:rsid w:val="009C3F94"/>
    <w:rPr>
      <w:rFonts w:ascii="Arial" w:eastAsia="Times New Roman" w:hAnsi="Arial" w:cs="Times New Roman"/>
      <w:b/>
      <w:bCs/>
      <w:i/>
      <w:iCs/>
      <w:sz w:val="20"/>
      <w:szCs w:val="26"/>
    </w:rPr>
  </w:style>
  <w:style w:type="character" w:customStyle="1" w:styleId="Heading6Char">
    <w:name w:val="Heading 6 Char"/>
    <w:basedOn w:val="DefaultParagraphFont"/>
    <w:link w:val="Heading6"/>
    <w:rsid w:val="009C3F94"/>
    <w:rPr>
      <w:rFonts w:ascii="Arial" w:eastAsia="Times New Roman" w:hAnsi="Arial" w:cs="Times New Roman"/>
      <w:b/>
      <w:bCs/>
      <w:sz w:val="20"/>
    </w:rPr>
  </w:style>
  <w:style w:type="character" w:customStyle="1" w:styleId="Heading7Char">
    <w:name w:val="Heading 7 Char"/>
    <w:basedOn w:val="DefaultParagraphFont"/>
    <w:link w:val="Heading7"/>
    <w:rsid w:val="009C3F94"/>
    <w:rPr>
      <w:rFonts w:ascii="Arial" w:eastAsia="Times New Roman" w:hAnsi="Arial" w:cs="Times New Roman"/>
      <w:sz w:val="20"/>
      <w:szCs w:val="24"/>
      <w:u w:val="single"/>
    </w:rPr>
  </w:style>
  <w:style w:type="character" w:customStyle="1" w:styleId="Heading8Char">
    <w:name w:val="Heading 8 Char"/>
    <w:basedOn w:val="DefaultParagraphFont"/>
    <w:link w:val="Heading8"/>
    <w:rsid w:val="009C3F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C3F94"/>
    <w:rPr>
      <w:rFonts w:ascii="Arial" w:eastAsia="Times New Roman" w:hAnsi="Arial" w:cs="Arial"/>
    </w:rPr>
  </w:style>
  <w:style w:type="paragraph" w:styleId="NoSpacing">
    <w:name w:val="No Spacing"/>
    <w:uiPriority w:val="1"/>
    <w:qFormat/>
    <w:rsid w:val="009C3F94"/>
    <w:pPr>
      <w:spacing w:after="0" w:line="240" w:lineRule="auto"/>
    </w:pPr>
    <w:rPr>
      <w:rFonts w:eastAsiaTheme="minorEastAsia"/>
    </w:rPr>
  </w:style>
  <w:style w:type="paragraph" w:styleId="ListParagraph">
    <w:name w:val="List Paragraph"/>
    <w:basedOn w:val="Normal"/>
    <w:uiPriority w:val="34"/>
    <w:qFormat/>
    <w:rsid w:val="009C3F94"/>
    <w:pPr>
      <w:ind w:left="720"/>
      <w:contextualSpacing/>
    </w:pPr>
  </w:style>
  <w:style w:type="paragraph" w:styleId="NormalWeb">
    <w:name w:val="Normal (Web)"/>
    <w:basedOn w:val="Normal"/>
    <w:uiPriority w:val="99"/>
    <w:unhideWhenUsed/>
    <w:rsid w:val="009C3F94"/>
    <w:pPr>
      <w:spacing w:after="60" w:line="240" w:lineRule="auto"/>
    </w:pPr>
    <w:rPr>
      <w:rFonts w:ascii="Segoe UI" w:eastAsia="Times New Roman" w:hAnsi="Segoe UI" w:cs="Segoe UI"/>
      <w:sz w:val="24"/>
      <w:szCs w:val="24"/>
    </w:rPr>
  </w:style>
  <w:style w:type="character" w:styleId="Emphasis">
    <w:name w:val="Emphasis"/>
    <w:basedOn w:val="DefaultParagraphFont"/>
    <w:uiPriority w:val="20"/>
    <w:qFormat/>
    <w:rsid w:val="009C3F94"/>
    <w:rPr>
      <w:i/>
      <w:iCs/>
    </w:rPr>
  </w:style>
  <w:style w:type="character" w:styleId="Strong">
    <w:name w:val="Strong"/>
    <w:basedOn w:val="DefaultParagraphFont"/>
    <w:uiPriority w:val="22"/>
    <w:qFormat/>
    <w:rsid w:val="009C3F94"/>
    <w:rPr>
      <w:b/>
      <w:bCs/>
    </w:rPr>
  </w:style>
  <w:style w:type="paragraph" w:styleId="BalloonText">
    <w:name w:val="Balloon Text"/>
    <w:basedOn w:val="Normal"/>
    <w:link w:val="BalloonTextChar"/>
    <w:uiPriority w:val="99"/>
    <w:semiHidden/>
    <w:unhideWhenUsed/>
    <w:rsid w:val="009C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94"/>
    <w:rPr>
      <w:rFonts w:ascii="Tahoma" w:eastAsiaTheme="minorEastAsia" w:hAnsi="Tahoma" w:cs="Tahoma"/>
      <w:sz w:val="16"/>
      <w:szCs w:val="16"/>
    </w:rPr>
  </w:style>
  <w:style w:type="paragraph" w:styleId="Header">
    <w:name w:val="header"/>
    <w:basedOn w:val="Normal"/>
    <w:link w:val="HeaderChar"/>
    <w:uiPriority w:val="99"/>
    <w:unhideWhenUsed/>
    <w:rsid w:val="009C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94"/>
    <w:rPr>
      <w:rFonts w:eastAsiaTheme="minorEastAsia"/>
    </w:rPr>
  </w:style>
  <w:style w:type="paragraph" w:styleId="Footer">
    <w:name w:val="footer"/>
    <w:basedOn w:val="Normal"/>
    <w:link w:val="FooterChar"/>
    <w:uiPriority w:val="99"/>
    <w:unhideWhenUsed/>
    <w:rsid w:val="009C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94"/>
    <w:rPr>
      <w:rFonts w:eastAsiaTheme="minorEastAsia"/>
    </w:rPr>
  </w:style>
  <w:style w:type="character" w:styleId="CommentReference">
    <w:name w:val="annotation reference"/>
    <w:basedOn w:val="DefaultParagraphFont"/>
    <w:uiPriority w:val="99"/>
    <w:semiHidden/>
    <w:unhideWhenUsed/>
    <w:rsid w:val="003B7644"/>
    <w:rPr>
      <w:sz w:val="16"/>
      <w:szCs w:val="16"/>
    </w:rPr>
  </w:style>
  <w:style w:type="paragraph" w:styleId="CommentText">
    <w:name w:val="annotation text"/>
    <w:basedOn w:val="Normal"/>
    <w:link w:val="CommentTextChar"/>
    <w:uiPriority w:val="99"/>
    <w:semiHidden/>
    <w:unhideWhenUsed/>
    <w:rsid w:val="003B7644"/>
    <w:pPr>
      <w:spacing w:line="240" w:lineRule="auto"/>
    </w:pPr>
    <w:rPr>
      <w:sz w:val="20"/>
      <w:szCs w:val="20"/>
    </w:rPr>
  </w:style>
  <w:style w:type="character" w:customStyle="1" w:styleId="CommentTextChar">
    <w:name w:val="Comment Text Char"/>
    <w:basedOn w:val="DefaultParagraphFont"/>
    <w:link w:val="CommentText"/>
    <w:uiPriority w:val="99"/>
    <w:semiHidden/>
    <w:rsid w:val="003B76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7644"/>
    <w:rPr>
      <w:b/>
      <w:bCs/>
    </w:rPr>
  </w:style>
  <w:style w:type="character" w:customStyle="1" w:styleId="CommentSubjectChar">
    <w:name w:val="Comment Subject Char"/>
    <w:basedOn w:val="CommentTextChar"/>
    <w:link w:val="CommentSubject"/>
    <w:uiPriority w:val="99"/>
    <w:semiHidden/>
    <w:rsid w:val="003B7644"/>
    <w:rPr>
      <w:rFonts w:eastAsiaTheme="minorEastAsia"/>
      <w:b/>
      <w:bCs/>
      <w:sz w:val="20"/>
      <w:szCs w:val="20"/>
    </w:rPr>
  </w:style>
  <w:style w:type="character" w:customStyle="1" w:styleId="Heading4Char">
    <w:name w:val="Heading 4 Char"/>
    <w:basedOn w:val="DefaultParagraphFont"/>
    <w:link w:val="Heading4"/>
    <w:uiPriority w:val="9"/>
    <w:rsid w:val="00153197"/>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153197"/>
    <w:pPr>
      <w:keepLines/>
      <w:widowControl/>
      <w:spacing w:before="240" w:after="0" w:line="259" w:lineRule="auto"/>
      <w:ind w:left="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153197"/>
    <w:pPr>
      <w:spacing w:after="100"/>
    </w:pPr>
  </w:style>
  <w:style w:type="paragraph" w:styleId="TOC2">
    <w:name w:val="toc 2"/>
    <w:basedOn w:val="Normal"/>
    <w:next w:val="Normal"/>
    <w:autoRedefine/>
    <w:uiPriority w:val="39"/>
    <w:unhideWhenUsed/>
    <w:rsid w:val="00153197"/>
    <w:pPr>
      <w:spacing w:after="100"/>
      <w:ind w:left="220"/>
    </w:pPr>
  </w:style>
  <w:style w:type="character" w:styleId="Hyperlink">
    <w:name w:val="Hyperlink"/>
    <w:basedOn w:val="DefaultParagraphFont"/>
    <w:uiPriority w:val="99"/>
    <w:unhideWhenUsed/>
    <w:rsid w:val="00153197"/>
    <w:rPr>
      <w:color w:val="0000FF" w:themeColor="hyperlink"/>
      <w:u w:val="single"/>
    </w:rPr>
  </w:style>
  <w:style w:type="paragraph" w:styleId="TOC3">
    <w:name w:val="toc 3"/>
    <w:basedOn w:val="Normal"/>
    <w:next w:val="Normal"/>
    <w:autoRedefine/>
    <w:uiPriority w:val="39"/>
    <w:unhideWhenUsed/>
    <w:rsid w:val="006917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7995">
      <w:bodyDiv w:val="1"/>
      <w:marLeft w:val="0"/>
      <w:marRight w:val="0"/>
      <w:marTop w:val="0"/>
      <w:marBottom w:val="0"/>
      <w:divBdr>
        <w:top w:val="none" w:sz="0" w:space="0" w:color="auto"/>
        <w:left w:val="none" w:sz="0" w:space="0" w:color="auto"/>
        <w:bottom w:val="none" w:sz="0" w:space="0" w:color="auto"/>
        <w:right w:val="none" w:sz="0" w:space="0" w:color="auto"/>
      </w:divBdr>
    </w:div>
    <w:div w:id="224071446">
      <w:bodyDiv w:val="1"/>
      <w:marLeft w:val="0"/>
      <w:marRight w:val="0"/>
      <w:marTop w:val="0"/>
      <w:marBottom w:val="0"/>
      <w:divBdr>
        <w:top w:val="none" w:sz="0" w:space="0" w:color="auto"/>
        <w:left w:val="none" w:sz="0" w:space="0" w:color="auto"/>
        <w:bottom w:val="none" w:sz="0" w:space="0" w:color="auto"/>
        <w:right w:val="none" w:sz="0" w:space="0" w:color="auto"/>
      </w:divBdr>
    </w:div>
    <w:div w:id="384717290">
      <w:bodyDiv w:val="1"/>
      <w:marLeft w:val="0"/>
      <w:marRight w:val="0"/>
      <w:marTop w:val="0"/>
      <w:marBottom w:val="0"/>
      <w:divBdr>
        <w:top w:val="none" w:sz="0" w:space="0" w:color="auto"/>
        <w:left w:val="none" w:sz="0" w:space="0" w:color="auto"/>
        <w:bottom w:val="none" w:sz="0" w:space="0" w:color="auto"/>
        <w:right w:val="none" w:sz="0" w:space="0" w:color="auto"/>
      </w:divBdr>
    </w:div>
    <w:div w:id="460195804">
      <w:bodyDiv w:val="1"/>
      <w:marLeft w:val="0"/>
      <w:marRight w:val="0"/>
      <w:marTop w:val="0"/>
      <w:marBottom w:val="0"/>
      <w:divBdr>
        <w:top w:val="none" w:sz="0" w:space="0" w:color="auto"/>
        <w:left w:val="none" w:sz="0" w:space="0" w:color="auto"/>
        <w:bottom w:val="none" w:sz="0" w:space="0" w:color="auto"/>
        <w:right w:val="none" w:sz="0" w:space="0" w:color="auto"/>
      </w:divBdr>
    </w:div>
    <w:div w:id="533229878">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638605894">
      <w:bodyDiv w:val="1"/>
      <w:marLeft w:val="0"/>
      <w:marRight w:val="0"/>
      <w:marTop w:val="0"/>
      <w:marBottom w:val="0"/>
      <w:divBdr>
        <w:top w:val="none" w:sz="0" w:space="0" w:color="auto"/>
        <w:left w:val="none" w:sz="0" w:space="0" w:color="auto"/>
        <w:bottom w:val="none" w:sz="0" w:space="0" w:color="auto"/>
        <w:right w:val="none" w:sz="0" w:space="0" w:color="auto"/>
      </w:divBdr>
    </w:div>
    <w:div w:id="722755221">
      <w:bodyDiv w:val="1"/>
      <w:marLeft w:val="0"/>
      <w:marRight w:val="0"/>
      <w:marTop w:val="0"/>
      <w:marBottom w:val="0"/>
      <w:divBdr>
        <w:top w:val="none" w:sz="0" w:space="0" w:color="auto"/>
        <w:left w:val="none" w:sz="0" w:space="0" w:color="auto"/>
        <w:bottom w:val="none" w:sz="0" w:space="0" w:color="auto"/>
        <w:right w:val="none" w:sz="0" w:space="0" w:color="auto"/>
      </w:divBdr>
    </w:div>
    <w:div w:id="783962394">
      <w:bodyDiv w:val="1"/>
      <w:marLeft w:val="0"/>
      <w:marRight w:val="0"/>
      <w:marTop w:val="0"/>
      <w:marBottom w:val="0"/>
      <w:divBdr>
        <w:top w:val="none" w:sz="0" w:space="0" w:color="auto"/>
        <w:left w:val="none" w:sz="0" w:space="0" w:color="auto"/>
        <w:bottom w:val="none" w:sz="0" w:space="0" w:color="auto"/>
        <w:right w:val="none" w:sz="0" w:space="0" w:color="auto"/>
      </w:divBdr>
    </w:div>
    <w:div w:id="788014074">
      <w:bodyDiv w:val="1"/>
      <w:marLeft w:val="0"/>
      <w:marRight w:val="0"/>
      <w:marTop w:val="0"/>
      <w:marBottom w:val="0"/>
      <w:divBdr>
        <w:top w:val="none" w:sz="0" w:space="0" w:color="auto"/>
        <w:left w:val="none" w:sz="0" w:space="0" w:color="auto"/>
        <w:bottom w:val="none" w:sz="0" w:space="0" w:color="auto"/>
        <w:right w:val="none" w:sz="0" w:space="0" w:color="auto"/>
      </w:divBdr>
    </w:div>
    <w:div w:id="861435124">
      <w:bodyDiv w:val="1"/>
      <w:marLeft w:val="0"/>
      <w:marRight w:val="0"/>
      <w:marTop w:val="0"/>
      <w:marBottom w:val="0"/>
      <w:divBdr>
        <w:top w:val="none" w:sz="0" w:space="0" w:color="auto"/>
        <w:left w:val="none" w:sz="0" w:space="0" w:color="auto"/>
        <w:bottom w:val="none" w:sz="0" w:space="0" w:color="auto"/>
        <w:right w:val="none" w:sz="0" w:space="0" w:color="auto"/>
      </w:divBdr>
    </w:div>
    <w:div w:id="979380884">
      <w:bodyDiv w:val="1"/>
      <w:marLeft w:val="0"/>
      <w:marRight w:val="0"/>
      <w:marTop w:val="0"/>
      <w:marBottom w:val="0"/>
      <w:divBdr>
        <w:top w:val="none" w:sz="0" w:space="0" w:color="auto"/>
        <w:left w:val="none" w:sz="0" w:space="0" w:color="auto"/>
        <w:bottom w:val="none" w:sz="0" w:space="0" w:color="auto"/>
        <w:right w:val="none" w:sz="0" w:space="0" w:color="auto"/>
      </w:divBdr>
    </w:div>
    <w:div w:id="1029532431">
      <w:bodyDiv w:val="1"/>
      <w:marLeft w:val="0"/>
      <w:marRight w:val="0"/>
      <w:marTop w:val="0"/>
      <w:marBottom w:val="0"/>
      <w:divBdr>
        <w:top w:val="none" w:sz="0" w:space="0" w:color="auto"/>
        <w:left w:val="none" w:sz="0" w:space="0" w:color="auto"/>
        <w:bottom w:val="none" w:sz="0" w:space="0" w:color="auto"/>
        <w:right w:val="none" w:sz="0" w:space="0" w:color="auto"/>
      </w:divBdr>
    </w:div>
    <w:div w:id="1072001322">
      <w:bodyDiv w:val="1"/>
      <w:marLeft w:val="0"/>
      <w:marRight w:val="0"/>
      <w:marTop w:val="0"/>
      <w:marBottom w:val="0"/>
      <w:divBdr>
        <w:top w:val="none" w:sz="0" w:space="0" w:color="auto"/>
        <w:left w:val="none" w:sz="0" w:space="0" w:color="auto"/>
        <w:bottom w:val="none" w:sz="0" w:space="0" w:color="auto"/>
        <w:right w:val="none" w:sz="0" w:space="0" w:color="auto"/>
      </w:divBdr>
    </w:div>
    <w:div w:id="1075593149">
      <w:bodyDiv w:val="1"/>
      <w:marLeft w:val="0"/>
      <w:marRight w:val="0"/>
      <w:marTop w:val="0"/>
      <w:marBottom w:val="0"/>
      <w:divBdr>
        <w:top w:val="none" w:sz="0" w:space="0" w:color="auto"/>
        <w:left w:val="none" w:sz="0" w:space="0" w:color="auto"/>
        <w:bottom w:val="none" w:sz="0" w:space="0" w:color="auto"/>
        <w:right w:val="none" w:sz="0" w:space="0" w:color="auto"/>
      </w:divBdr>
    </w:div>
    <w:div w:id="1155755654">
      <w:bodyDiv w:val="1"/>
      <w:marLeft w:val="0"/>
      <w:marRight w:val="0"/>
      <w:marTop w:val="0"/>
      <w:marBottom w:val="0"/>
      <w:divBdr>
        <w:top w:val="none" w:sz="0" w:space="0" w:color="auto"/>
        <w:left w:val="none" w:sz="0" w:space="0" w:color="auto"/>
        <w:bottom w:val="none" w:sz="0" w:space="0" w:color="auto"/>
        <w:right w:val="none" w:sz="0" w:space="0" w:color="auto"/>
      </w:divBdr>
    </w:div>
    <w:div w:id="1446345687">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487281320">
      <w:bodyDiv w:val="1"/>
      <w:marLeft w:val="0"/>
      <w:marRight w:val="0"/>
      <w:marTop w:val="0"/>
      <w:marBottom w:val="0"/>
      <w:divBdr>
        <w:top w:val="none" w:sz="0" w:space="0" w:color="auto"/>
        <w:left w:val="none" w:sz="0" w:space="0" w:color="auto"/>
        <w:bottom w:val="none" w:sz="0" w:space="0" w:color="auto"/>
        <w:right w:val="none" w:sz="0" w:space="0" w:color="auto"/>
      </w:divBdr>
    </w:div>
    <w:div w:id="1554275076">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738628201">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855996546">
      <w:bodyDiv w:val="1"/>
      <w:marLeft w:val="0"/>
      <w:marRight w:val="0"/>
      <w:marTop w:val="0"/>
      <w:marBottom w:val="0"/>
      <w:divBdr>
        <w:top w:val="none" w:sz="0" w:space="0" w:color="auto"/>
        <w:left w:val="none" w:sz="0" w:space="0" w:color="auto"/>
        <w:bottom w:val="none" w:sz="0" w:space="0" w:color="auto"/>
        <w:right w:val="none" w:sz="0" w:space="0" w:color="auto"/>
      </w:divBdr>
    </w:div>
    <w:div w:id="2030448031">
      <w:bodyDiv w:val="1"/>
      <w:marLeft w:val="0"/>
      <w:marRight w:val="0"/>
      <w:marTop w:val="0"/>
      <w:marBottom w:val="0"/>
      <w:divBdr>
        <w:top w:val="none" w:sz="0" w:space="0" w:color="auto"/>
        <w:left w:val="none" w:sz="0" w:space="0" w:color="auto"/>
        <w:bottom w:val="none" w:sz="0" w:space="0" w:color="auto"/>
        <w:right w:val="none" w:sz="0" w:space="0" w:color="auto"/>
      </w:divBdr>
    </w:div>
    <w:div w:id="2054695772">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E7C8-A8EE-46C8-B5A3-B9015F16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Fire Patrol</vt:lpstr>
      <vt:lpstr>        Sum Benefit Acres</vt:lpstr>
      <vt:lpstr>    Levy Certification </vt:lpstr>
      <vt:lpstr>        Linked Levies</vt:lpstr>
      <vt:lpstr>        Timber assessed Value (TAV)</vt:lpstr>
      <vt:lpstr>    REET </vt:lpstr>
      <vt:lpstr>        Multiple Location Codes</vt:lpstr>
      <vt:lpstr>        Deleted Property</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dc:creator>
  <cp:lastModifiedBy>Nicole White</cp:lastModifiedBy>
  <cp:revision>20</cp:revision>
  <dcterms:created xsi:type="dcterms:W3CDTF">2021-07-20T16:53:00Z</dcterms:created>
  <dcterms:modified xsi:type="dcterms:W3CDTF">2021-08-03T20:38:00Z</dcterms:modified>
</cp:coreProperties>
</file>