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42"/>
      </w:tblGrid>
      <w:tr w:rsidR="009C3F94" w:rsidRPr="0038055E" w:rsidTr="00CC04F4">
        <w:trPr>
          <w:trHeight w:val="435"/>
        </w:trPr>
        <w:tc>
          <w:tcPr>
            <w:tcW w:w="9409" w:type="dxa"/>
            <w:shd w:val="clear" w:color="auto" w:fill="E0E0E0"/>
            <w:vAlign w:val="center"/>
          </w:tcPr>
          <w:p w:rsidR="009C3F94" w:rsidRPr="0038055E" w:rsidRDefault="009C3F94" w:rsidP="00A5466D">
            <w:pPr>
              <w:pStyle w:val="Heading1"/>
            </w:pPr>
            <w:r w:rsidRPr="0038055E">
              <w:br w:type="page"/>
            </w:r>
            <w:bookmarkStart w:id="0" w:name="_Toc379274621"/>
            <w:r w:rsidR="00A83AF5">
              <w:t>R</w:t>
            </w:r>
            <w:r w:rsidR="00DA35AE">
              <w:t>50</w:t>
            </w:r>
            <w:r w:rsidR="00A83AF5">
              <w:t xml:space="preserve"> </w:t>
            </w:r>
            <w:r w:rsidR="00A5466D">
              <w:t>SP – LID Lift excluding SNR</w:t>
            </w:r>
            <w:bookmarkEnd w:id="0"/>
          </w:p>
        </w:tc>
      </w:tr>
    </w:tbl>
    <w:p w:rsidR="009C3F94" w:rsidRDefault="009C3F94" w:rsidP="009C3F94">
      <w:pPr>
        <w:autoSpaceDE w:val="0"/>
        <w:autoSpaceDN w:val="0"/>
        <w:adjustRightInd w:val="0"/>
        <w:spacing w:after="0" w:line="240" w:lineRule="auto"/>
        <w:rPr>
          <w:rFonts w:ascii="Candara" w:hAnsi="Candara"/>
        </w:rPr>
      </w:pPr>
    </w:p>
    <w:p w:rsidR="009C3F94" w:rsidRDefault="009C3F94" w:rsidP="009C3F94">
      <w:pPr>
        <w:pStyle w:val="NoSpacing"/>
      </w:pPr>
      <w:r w:rsidRPr="007A59AB">
        <w:t xml:space="preserve">This release </w:t>
      </w:r>
      <w:r w:rsidR="00A5466D">
        <w:t>service pack focuses on the legislative change for senior properties to be excluded from the portion of levy increase approved by voters, also known as a ‘lid lift’</w:t>
      </w:r>
      <w:r>
        <w:t>:</w:t>
      </w:r>
    </w:p>
    <w:p w:rsidR="00174008" w:rsidRDefault="00174008" w:rsidP="009C3F94">
      <w:pPr>
        <w:pStyle w:val="NoSpacing"/>
        <w:rPr>
          <w:b/>
          <w:sz w:val="24"/>
          <w:szCs w:val="24"/>
        </w:rPr>
      </w:pPr>
    </w:p>
    <w:p w:rsidR="00A5466D" w:rsidRDefault="006F6C58" w:rsidP="00132924">
      <w:pPr>
        <w:pStyle w:val="NoSpacing"/>
        <w:rPr>
          <w:b/>
        </w:rPr>
      </w:pPr>
      <w:r>
        <w:rPr>
          <w:b/>
        </w:rPr>
        <w:t>Tax District</w:t>
      </w:r>
      <w:r w:rsidR="00A5466D">
        <w:rPr>
          <w:b/>
        </w:rPr>
        <w:t xml:space="preserve"> Details</w:t>
      </w:r>
    </w:p>
    <w:p w:rsidR="00132924" w:rsidRDefault="00A5466D" w:rsidP="00132924">
      <w:pPr>
        <w:pStyle w:val="NoSpacing"/>
        <w:rPr>
          <w:b/>
        </w:rPr>
      </w:pPr>
      <w:r>
        <w:rPr>
          <w:b/>
        </w:rPr>
        <w:t>HLL panel</w:t>
      </w:r>
    </w:p>
    <w:p w:rsidR="00A5466D" w:rsidRDefault="00A5466D" w:rsidP="00132924">
      <w:pPr>
        <w:pStyle w:val="NoSpacing"/>
        <w:rPr>
          <w:b/>
        </w:rPr>
      </w:pPr>
      <w:r>
        <w:rPr>
          <w:b/>
        </w:rPr>
        <w:t>HLL Calculation</w:t>
      </w:r>
    </w:p>
    <w:p w:rsidR="00A5466D" w:rsidRDefault="00A5466D" w:rsidP="00132924">
      <w:pPr>
        <w:pStyle w:val="NoSpacing"/>
        <w:rPr>
          <w:b/>
        </w:rPr>
      </w:pPr>
      <w:r>
        <w:rPr>
          <w:b/>
        </w:rPr>
        <w:t>Tax District Levy Calculation Summary Report</w:t>
      </w:r>
    </w:p>
    <w:p w:rsidR="00A5466D" w:rsidRDefault="00A5466D" w:rsidP="00132924">
      <w:pPr>
        <w:pStyle w:val="NoSpacing"/>
        <w:rPr>
          <w:b/>
        </w:rPr>
      </w:pPr>
    </w:p>
    <w:p w:rsidR="00A5466D" w:rsidRDefault="00A5466D" w:rsidP="00132924">
      <w:pPr>
        <w:pStyle w:val="NoSpacing"/>
      </w:pPr>
      <w:r w:rsidRPr="00A5466D">
        <w:t>**</w:t>
      </w:r>
      <w:r w:rsidR="00987D78">
        <w:t>R</w:t>
      </w:r>
      <w:r w:rsidRPr="00A5466D">
        <w:t xml:space="preserve">eports </w:t>
      </w:r>
      <w:r w:rsidR="00987D78">
        <w:t xml:space="preserve">below </w:t>
      </w:r>
      <w:r w:rsidRPr="00A5466D">
        <w:t>related to values or levy have not been modified at this time</w:t>
      </w:r>
    </w:p>
    <w:p w:rsidR="00987D78" w:rsidRDefault="00987D78" w:rsidP="00132924">
      <w:pPr>
        <w:pStyle w:val="NoSpacing"/>
        <w:rPr>
          <w:rFonts w:cstheme="minorHAnsi"/>
          <w:i/>
          <w:sz w:val="20"/>
          <w:szCs w:val="20"/>
        </w:rPr>
      </w:pPr>
    </w:p>
    <w:p w:rsidR="00A5466D" w:rsidRPr="00987D78" w:rsidRDefault="00A5466D" w:rsidP="00132924">
      <w:pPr>
        <w:pStyle w:val="NoSpacing"/>
        <w:rPr>
          <w:rFonts w:cstheme="minorHAnsi"/>
          <w:i/>
          <w:sz w:val="20"/>
          <w:szCs w:val="20"/>
        </w:rPr>
      </w:pPr>
      <w:r w:rsidRPr="00987D78">
        <w:rPr>
          <w:rFonts w:cstheme="minorHAnsi"/>
          <w:i/>
          <w:sz w:val="20"/>
          <w:szCs w:val="20"/>
        </w:rPr>
        <w:t>Assessment and Levies Due</w:t>
      </w:r>
    </w:p>
    <w:p w:rsidR="00A5466D" w:rsidRPr="00987D78" w:rsidRDefault="00A5466D" w:rsidP="00A5466D">
      <w:pPr>
        <w:pStyle w:val="NormalWeb"/>
        <w:rPr>
          <w:rFonts w:asciiTheme="minorHAnsi" w:hAnsiTheme="minorHAnsi" w:cstheme="minorHAnsi"/>
          <w:i/>
          <w:sz w:val="20"/>
          <w:szCs w:val="20"/>
        </w:rPr>
      </w:pPr>
      <w:r w:rsidRPr="00987D78">
        <w:rPr>
          <w:rFonts w:asciiTheme="minorHAnsi" w:hAnsiTheme="minorHAnsi" w:cstheme="minorHAnsi"/>
          <w:i/>
          <w:sz w:val="20"/>
          <w:szCs w:val="20"/>
        </w:rPr>
        <w:t>Assessment/Taxroll Reconciliation</w:t>
      </w:r>
    </w:p>
    <w:p w:rsidR="005838F1" w:rsidRPr="00987D78" w:rsidRDefault="00A5466D" w:rsidP="00A5466D">
      <w:pPr>
        <w:pStyle w:val="NormalWeb"/>
        <w:rPr>
          <w:rFonts w:asciiTheme="minorHAnsi" w:hAnsiTheme="minorHAnsi" w:cstheme="minorHAnsi"/>
          <w:b/>
          <w:i/>
          <w:sz w:val="20"/>
          <w:szCs w:val="20"/>
        </w:rPr>
      </w:pPr>
      <w:r w:rsidRPr="00987D78">
        <w:rPr>
          <w:rFonts w:asciiTheme="minorHAnsi" w:hAnsiTheme="minorHAnsi" w:cstheme="minorHAnsi"/>
          <w:i/>
          <w:sz w:val="20"/>
          <w:szCs w:val="20"/>
        </w:rPr>
        <w:t>Certification of Levies</w:t>
      </w:r>
    </w:p>
    <w:p w:rsidR="00E94A55" w:rsidRPr="00987D78" w:rsidRDefault="00A5466D" w:rsidP="00A5466D">
      <w:pPr>
        <w:pStyle w:val="NormalWeb"/>
        <w:rPr>
          <w:rFonts w:asciiTheme="minorHAnsi" w:hAnsiTheme="minorHAnsi" w:cstheme="minorHAnsi"/>
          <w:b/>
          <w:i/>
          <w:sz w:val="20"/>
          <w:szCs w:val="20"/>
        </w:rPr>
      </w:pPr>
      <w:r w:rsidRPr="00987D78">
        <w:rPr>
          <w:rFonts w:asciiTheme="minorHAnsi" w:hAnsiTheme="minorHAnsi" w:cstheme="minorHAnsi"/>
          <w:i/>
          <w:sz w:val="20"/>
          <w:szCs w:val="20"/>
        </w:rPr>
        <w:t>Certification of Values by Tax Area</w:t>
      </w:r>
    </w:p>
    <w:p w:rsidR="009C3F94" w:rsidRPr="00987D78" w:rsidRDefault="00A5466D" w:rsidP="00A5466D">
      <w:pPr>
        <w:pStyle w:val="NormalWeb"/>
        <w:rPr>
          <w:rFonts w:asciiTheme="minorHAnsi" w:hAnsiTheme="minorHAnsi" w:cstheme="minorHAnsi"/>
          <w:i/>
          <w:sz w:val="20"/>
          <w:szCs w:val="20"/>
        </w:rPr>
      </w:pPr>
      <w:r w:rsidRPr="00987D78">
        <w:rPr>
          <w:rFonts w:asciiTheme="minorHAnsi" w:hAnsiTheme="minorHAnsi" w:cstheme="minorHAnsi"/>
          <w:i/>
          <w:sz w:val="20"/>
          <w:szCs w:val="20"/>
        </w:rPr>
        <w:t>Fund Listing</w:t>
      </w:r>
    </w:p>
    <w:p w:rsidR="00A5466D" w:rsidRPr="00987D78" w:rsidRDefault="00A5466D" w:rsidP="00A5466D">
      <w:pPr>
        <w:pStyle w:val="NormalWeb"/>
        <w:rPr>
          <w:rFonts w:asciiTheme="minorHAnsi" w:hAnsiTheme="minorHAnsi" w:cstheme="minorHAnsi"/>
          <w:i/>
          <w:sz w:val="20"/>
          <w:szCs w:val="20"/>
        </w:rPr>
      </w:pPr>
      <w:r w:rsidRPr="00987D78">
        <w:rPr>
          <w:rFonts w:asciiTheme="minorHAnsi" w:hAnsiTheme="minorHAnsi" w:cstheme="minorHAnsi"/>
          <w:i/>
          <w:sz w:val="20"/>
          <w:szCs w:val="20"/>
        </w:rPr>
        <w:t>Levy Rate Summary</w:t>
      </w:r>
    </w:p>
    <w:p w:rsidR="00A5466D" w:rsidRPr="00987D78" w:rsidRDefault="00A5466D" w:rsidP="00A5466D">
      <w:pPr>
        <w:pStyle w:val="NormalWeb"/>
        <w:rPr>
          <w:rFonts w:asciiTheme="minorHAnsi" w:hAnsiTheme="minorHAnsi" w:cstheme="minorHAnsi"/>
          <w:i/>
          <w:sz w:val="20"/>
          <w:szCs w:val="20"/>
        </w:rPr>
      </w:pPr>
      <w:r w:rsidRPr="00987D78">
        <w:rPr>
          <w:rFonts w:asciiTheme="minorHAnsi" w:hAnsiTheme="minorHAnsi" w:cstheme="minorHAnsi"/>
          <w:i/>
          <w:sz w:val="20"/>
          <w:szCs w:val="20"/>
        </w:rPr>
        <w:t>Levy Rates by Tax Area</w:t>
      </w:r>
    </w:p>
    <w:p w:rsidR="00A5466D" w:rsidRPr="00987D78" w:rsidRDefault="00A5466D" w:rsidP="00A5466D">
      <w:pPr>
        <w:pStyle w:val="NormalWeb"/>
        <w:rPr>
          <w:rFonts w:asciiTheme="minorHAnsi" w:hAnsiTheme="minorHAnsi" w:cstheme="minorHAnsi"/>
          <w:i/>
          <w:sz w:val="20"/>
          <w:szCs w:val="20"/>
        </w:rPr>
      </w:pPr>
      <w:r w:rsidRPr="00987D78">
        <w:rPr>
          <w:rFonts w:asciiTheme="minorHAnsi" w:hAnsiTheme="minorHAnsi" w:cstheme="minorHAnsi"/>
          <w:i/>
          <w:sz w:val="20"/>
          <w:szCs w:val="20"/>
        </w:rPr>
        <w:t>Levy Rates Report</w:t>
      </w:r>
    </w:p>
    <w:p w:rsidR="00A5466D" w:rsidRPr="00987D78" w:rsidRDefault="00A5466D" w:rsidP="00A5466D">
      <w:pPr>
        <w:pStyle w:val="NormalWeb"/>
        <w:rPr>
          <w:rFonts w:asciiTheme="minorHAnsi" w:hAnsiTheme="minorHAnsi" w:cstheme="minorHAnsi"/>
          <w:i/>
          <w:sz w:val="20"/>
          <w:szCs w:val="20"/>
        </w:rPr>
      </w:pPr>
      <w:r w:rsidRPr="00987D78">
        <w:rPr>
          <w:rFonts w:asciiTheme="minorHAnsi" w:hAnsiTheme="minorHAnsi" w:cstheme="minorHAnsi"/>
          <w:i/>
          <w:sz w:val="20"/>
          <w:szCs w:val="20"/>
        </w:rPr>
        <w:t>List of Tax Areas within Tax District</w:t>
      </w:r>
    </w:p>
    <w:p w:rsidR="00A5466D" w:rsidRPr="00987D78" w:rsidRDefault="00A5466D" w:rsidP="00A5466D">
      <w:pPr>
        <w:pStyle w:val="NormalWeb"/>
        <w:rPr>
          <w:rFonts w:asciiTheme="minorHAnsi" w:hAnsiTheme="minorHAnsi" w:cstheme="minorHAnsi"/>
          <w:i/>
          <w:sz w:val="20"/>
          <w:szCs w:val="20"/>
        </w:rPr>
      </w:pPr>
      <w:r w:rsidRPr="00987D78">
        <w:rPr>
          <w:rFonts w:asciiTheme="minorHAnsi" w:hAnsiTheme="minorHAnsi" w:cstheme="minorHAnsi"/>
          <w:i/>
          <w:sz w:val="20"/>
          <w:szCs w:val="20"/>
        </w:rPr>
        <w:t>Listing of Levies within Tax Area</w:t>
      </w:r>
    </w:p>
    <w:p w:rsidR="00A5466D" w:rsidRPr="00987D78" w:rsidRDefault="00A5466D" w:rsidP="00A5466D">
      <w:pPr>
        <w:pStyle w:val="NormalWeb"/>
        <w:rPr>
          <w:rFonts w:asciiTheme="minorHAnsi" w:hAnsiTheme="minorHAnsi" w:cstheme="minorHAnsi"/>
          <w:i/>
          <w:sz w:val="20"/>
          <w:szCs w:val="20"/>
        </w:rPr>
      </w:pPr>
      <w:r w:rsidRPr="00987D78">
        <w:rPr>
          <w:rFonts w:asciiTheme="minorHAnsi" w:hAnsiTheme="minorHAnsi" w:cstheme="minorHAnsi"/>
          <w:i/>
          <w:sz w:val="20"/>
          <w:szCs w:val="20"/>
        </w:rPr>
        <w:t>Print Certification of Value Letter Report</w:t>
      </w:r>
    </w:p>
    <w:p w:rsidR="00A5466D" w:rsidRPr="00987D78" w:rsidRDefault="00A5466D" w:rsidP="00A5466D">
      <w:pPr>
        <w:pStyle w:val="NormalWeb"/>
        <w:rPr>
          <w:rFonts w:asciiTheme="minorHAnsi" w:hAnsiTheme="minorHAnsi" w:cstheme="minorHAnsi"/>
          <w:b/>
          <w:i/>
          <w:sz w:val="20"/>
          <w:szCs w:val="20"/>
        </w:rPr>
      </w:pPr>
      <w:r w:rsidRPr="00987D78">
        <w:rPr>
          <w:rFonts w:asciiTheme="minorHAnsi" w:hAnsiTheme="minorHAnsi" w:cstheme="minorHAnsi"/>
          <w:i/>
          <w:sz w:val="20"/>
          <w:szCs w:val="20"/>
        </w:rPr>
        <w:t>Refund Levy Run</w:t>
      </w:r>
    </w:p>
    <w:p w:rsidR="00A5466D" w:rsidRPr="00987D78" w:rsidRDefault="00A5466D" w:rsidP="00A5466D">
      <w:pPr>
        <w:pStyle w:val="NormalWeb"/>
        <w:rPr>
          <w:rFonts w:asciiTheme="minorHAnsi" w:hAnsiTheme="minorHAnsi" w:cstheme="minorHAnsi"/>
          <w:b/>
          <w:i/>
          <w:sz w:val="20"/>
          <w:szCs w:val="20"/>
        </w:rPr>
      </w:pPr>
      <w:r w:rsidRPr="00987D78">
        <w:rPr>
          <w:rFonts w:asciiTheme="minorHAnsi" w:hAnsiTheme="minorHAnsi" w:cstheme="minorHAnsi"/>
          <w:i/>
          <w:sz w:val="20"/>
          <w:szCs w:val="20"/>
        </w:rPr>
        <w:t>Timber Assessed Values Report</w:t>
      </w:r>
    </w:p>
    <w:p w:rsidR="00A5466D" w:rsidRPr="00987D78" w:rsidRDefault="00A5466D" w:rsidP="00A5466D">
      <w:pPr>
        <w:pStyle w:val="NormalWeb"/>
        <w:rPr>
          <w:rFonts w:asciiTheme="minorHAnsi" w:hAnsiTheme="minorHAnsi" w:cstheme="minorHAnsi"/>
          <w:b/>
          <w:i/>
          <w:sz w:val="20"/>
          <w:szCs w:val="20"/>
        </w:rPr>
      </w:pPr>
      <w:r w:rsidRPr="00987D78">
        <w:rPr>
          <w:rFonts w:asciiTheme="minorHAnsi" w:hAnsiTheme="minorHAnsi" w:cstheme="minorHAnsi"/>
          <w:i/>
          <w:sz w:val="20"/>
          <w:szCs w:val="20"/>
        </w:rPr>
        <w:t>Top Taxpayers</w:t>
      </w:r>
    </w:p>
    <w:p w:rsidR="00FC55DE" w:rsidRPr="001814C6" w:rsidRDefault="00174008" w:rsidP="00CA6275">
      <w:pPr>
        <w:pStyle w:val="NoSpacing"/>
        <w:rPr>
          <w:b/>
          <w:sz w:val="24"/>
          <w:szCs w:val="24"/>
        </w:rPr>
      </w:pPr>
      <w:r>
        <w:rPr>
          <w:b/>
          <w:sz w:val="24"/>
          <w:szCs w:val="24"/>
        </w:rPr>
        <w:br w:type="page"/>
      </w:r>
    </w:p>
    <w:p w:rsidR="00530F02" w:rsidRDefault="00D2655D" w:rsidP="00D2655D">
      <w:pPr>
        <w:pStyle w:val="NormalWeb"/>
      </w:pPr>
      <w:r w:rsidRPr="0049423F">
        <w:rPr>
          <w:b/>
        </w:rPr>
        <w:lastRenderedPageBreak/>
        <w:t>2018</w:t>
      </w:r>
      <w:r>
        <w:t xml:space="preserve"> Legislation</w:t>
      </w:r>
    </w:p>
    <w:p w:rsidR="00D2655D" w:rsidRPr="00D2655D" w:rsidRDefault="00D2655D" w:rsidP="00D2655D">
      <w:pPr>
        <w:pStyle w:val="NoSpacing"/>
        <w:rPr>
          <w:rFonts w:cstheme="minorHAnsi"/>
          <w:i/>
          <w:color w:val="333333"/>
          <w:shd w:val="clear" w:color="auto" w:fill="FFFFFF"/>
        </w:rPr>
      </w:pPr>
      <w:r w:rsidRPr="00D2655D">
        <w:rPr>
          <w:rFonts w:cstheme="minorHAnsi"/>
          <w:i/>
          <w:color w:val="333333"/>
          <w:shd w:val="clear" w:color="auto" w:fill="FFFFFF"/>
        </w:rPr>
        <w:t>SHB 2597</w:t>
      </w:r>
    </w:p>
    <w:p w:rsidR="00163FC5" w:rsidRPr="00D2655D" w:rsidRDefault="00D2655D" w:rsidP="00D2655D">
      <w:pPr>
        <w:pStyle w:val="NoSpacing"/>
        <w:rPr>
          <w:rFonts w:cstheme="minorHAnsi"/>
          <w:i/>
          <w:color w:val="333333"/>
          <w:shd w:val="clear" w:color="auto" w:fill="FFFFFF"/>
        </w:rPr>
      </w:pPr>
      <w:r w:rsidRPr="00D2655D">
        <w:rPr>
          <w:rFonts w:cstheme="minorHAnsi"/>
          <w:i/>
          <w:color w:val="333333"/>
          <w:shd w:val="clear" w:color="auto" w:fill="FFFFFF"/>
        </w:rPr>
        <w:t>(5)(a) A person who otherwise qu</w:t>
      </w:r>
      <w:r>
        <w:rPr>
          <w:rFonts w:cstheme="minorHAnsi"/>
          <w:i/>
          <w:color w:val="333333"/>
          <w:shd w:val="clear" w:color="auto" w:fill="FFFFFF"/>
        </w:rPr>
        <w:t xml:space="preserve">alifies under this section and </w:t>
      </w:r>
      <w:r w:rsidRPr="00D2655D">
        <w:rPr>
          <w:rFonts w:cstheme="minorHAnsi"/>
          <w:i/>
          <w:color w:val="333333"/>
          <w:shd w:val="clear" w:color="auto" w:fill="FFFFFF"/>
        </w:rPr>
        <w:t>has a combined disposable income of for</w:t>
      </w:r>
      <w:r>
        <w:rPr>
          <w:rFonts w:cstheme="minorHAnsi"/>
          <w:i/>
          <w:color w:val="333333"/>
          <w:shd w:val="clear" w:color="auto" w:fill="FFFFFF"/>
        </w:rPr>
        <w:t xml:space="preserve">ty thousand dollars or less is </w:t>
      </w:r>
      <w:r w:rsidRPr="00D2655D">
        <w:rPr>
          <w:rFonts w:cstheme="minorHAnsi"/>
          <w:i/>
          <w:color w:val="333333"/>
          <w:shd w:val="clear" w:color="auto" w:fill="FFFFFF"/>
        </w:rPr>
        <w:t>exempt from all excess property taxes</w:t>
      </w:r>
      <w:r>
        <w:rPr>
          <w:rFonts w:cstheme="minorHAnsi"/>
          <w:i/>
          <w:color w:val="333333"/>
          <w:shd w:val="clear" w:color="auto" w:fill="FFFFFF"/>
        </w:rPr>
        <w:t xml:space="preserve"> ((and)), the additional state </w:t>
      </w:r>
      <w:r w:rsidRPr="00D2655D">
        <w:rPr>
          <w:rFonts w:cstheme="minorHAnsi"/>
          <w:i/>
          <w:color w:val="333333"/>
          <w:shd w:val="clear" w:color="auto" w:fill="FFFFFF"/>
        </w:rPr>
        <w:t>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w:t>
      </w:r>
    </w:p>
    <w:p w:rsidR="00163FC5" w:rsidRPr="00334423" w:rsidRDefault="00163FC5" w:rsidP="00FC55DE">
      <w:pPr>
        <w:pStyle w:val="NoSpacing"/>
        <w:rPr>
          <w:szCs w:val="24"/>
        </w:rPr>
      </w:pPr>
    </w:p>
    <w:p w:rsidR="00D2655D" w:rsidRDefault="006F6C58" w:rsidP="00FC55DE">
      <w:pPr>
        <w:pStyle w:val="NoSpacing"/>
      </w:pPr>
      <w:r>
        <w:rPr>
          <w:b/>
        </w:rPr>
        <w:t>Tax District</w:t>
      </w:r>
      <w:r w:rsidR="00D2655D">
        <w:rPr>
          <w:b/>
        </w:rPr>
        <w:t xml:space="preserve"> Details</w:t>
      </w:r>
      <w:r w:rsidR="00D2655D">
        <w:t xml:space="preserve"> </w:t>
      </w:r>
    </w:p>
    <w:p w:rsidR="00A17C2E" w:rsidRPr="00334423" w:rsidRDefault="00D2655D" w:rsidP="00FC55DE">
      <w:pPr>
        <w:pStyle w:val="NoSpacing"/>
        <w:rPr>
          <w:rFonts w:cstheme="minorHAnsi"/>
        </w:rPr>
      </w:pPr>
      <w:r>
        <w:t>Allow clients to indicate that the SNR/DSBL exemption was included on the ballot with the voted levy lid lift</w:t>
      </w:r>
      <w:r w:rsidR="0030547C" w:rsidRPr="00334423">
        <w:rPr>
          <w:rFonts w:cstheme="minorHAnsi"/>
          <w:color w:val="222222"/>
          <w:shd w:val="clear" w:color="auto" w:fill="FFFFFF"/>
        </w:rPr>
        <w:t>.</w:t>
      </w:r>
      <w:r w:rsidR="00FC55DE" w:rsidRPr="00334423">
        <w:rPr>
          <w:rFonts w:cstheme="minorHAnsi"/>
        </w:rPr>
        <w:t xml:space="preserve"> </w:t>
      </w:r>
      <w:r>
        <w:t>This allows the client user to track whether the snr/dsbl portion should be exempt from calculations</w:t>
      </w:r>
      <w:r>
        <w:t>.</w:t>
      </w:r>
    </w:p>
    <w:p w:rsidR="00A17C2E" w:rsidRPr="00334423" w:rsidRDefault="00A17C2E" w:rsidP="00FC55DE">
      <w:pPr>
        <w:pStyle w:val="NoSpacing"/>
        <w:rPr>
          <w:szCs w:val="24"/>
        </w:rPr>
      </w:pPr>
    </w:p>
    <w:p w:rsidR="007A528C" w:rsidRPr="007A528C" w:rsidRDefault="007A528C" w:rsidP="00BF0F48">
      <w:pPr>
        <w:pStyle w:val="NoSpacing"/>
        <w:numPr>
          <w:ilvl w:val="0"/>
          <w:numId w:val="2"/>
        </w:numPr>
        <w:rPr>
          <w:i/>
          <w:szCs w:val="24"/>
        </w:rPr>
      </w:pPr>
      <w:r w:rsidRPr="007A528C">
        <w:rPr>
          <w:i/>
        </w:rPr>
        <w:t>Tax District &gt; General &gt; Election Information</w:t>
      </w:r>
    </w:p>
    <w:p w:rsidR="001814C6" w:rsidRPr="006F6C58" w:rsidRDefault="006F6C58" w:rsidP="007A528C">
      <w:pPr>
        <w:pStyle w:val="NoSpacing"/>
        <w:numPr>
          <w:ilvl w:val="1"/>
          <w:numId w:val="2"/>
        </w:numPr>
        <w:rPr>
          <w:i/>
          <w:szCs w:val="24"/>
        </w:rPr>
      </w:pPr>
      <w:r>
        <w:t>A</w:t>
      </w:r>
      <w:r w:rsidR="00D2655D">
        <w:t xml:space="preserve"> new column </w:t>
      </w:r>
      <w:r>
        <w:t>is added to</w:t>
      </w:r>
      <w:r w:rsidR="00D2655D">
        <w:t xml:space="preserve"> the election information section on </w:t>
      </w:r>
      <w:r>
        <w:t>tax district</w:t>
      </w:r>
      <w:r w:rsidR="00D2655D">
        <w:t xml:space="preserve"> details</w:t>
      </w:r>
    </w:p>
    <w:p w:rsidR="007A528C" w:rsidRPr="007A528C" w:rsidRDefault="007A528C" w:rsidP="007A528C">
      <w:pPr>
        <w:pStyle w:val="NoSpacing"/>
        <w:numPr>
          <w:ilvl w:val="1"/>
          <w:numId w:val="2"/>
        </w:numPr>
        <w:rPr>
          <w:i/>
          <w:szCs w:val="24"/>
        </w:rPr>
      </w:pPr>
      <w:r>
        <w:rPr>
          <w:szCs w:val="24"/>
        </w:rPr>
        <w:t>The new selection can be copied to the levy details consistent with existing functionality</w:t>
      </w:r>
    </w:p>
    <w:p w:rsidR="007A528C" w:rsidRPr="007A528C" w:rsidRDefault="007A528C" w:rsidP="007A528C">
      <w:pPr>
        <w:pStyle w:val="NoSpacing"/>
        <w:ind w:left="-990"/>
        <w:rPr>
          <w:i/>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3905250</wp:posOffset>
                </wp:positionH>
                <wp:positionV relativeFrom="paragraph">
                  <wp:posOffset>2518410</wp:posOffset>
                </wp:positionV>
                <wp:extent cx="466725" cy="495300"/>
                <wp:effectExtent l="57150" t="19050" r="85725" b="95250"/>
                <wp:wrapNone/>
                <wp:docPr id="31" name="Down Arrow 31"/>
                <wp:cNvGraphicFramePr/>
                <a:graphic xmlns:a="http://schemas.openxmlformats.org/drawingml/2006/main">
                  <a:graphicData uri="http://schemas.microsoft.com/office/word/2010/wordprocessingShape">
                    <wps:wsp>
                      <wps:cNvSpPr/>
                      <wps:spPr>
                        <a:xfrm>
                          <a:off x="0" y="0"/>
                          <a:ext cx="466725" cy="495300"/>
                        </a:xfrm>
                        <a:prstGeom prst="downArrow">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52C1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26" type="#_x0000_t67" style="position:absolute;margin-left:307.5pt;margin-top:198.3pt;width:36.7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" adj="11423" fillcolor="#9a4906 [1641]" strokecolor="#f68c36 [3049]">
                <v:fill color2="#f68a32 [3017]" rotate="t" angle="180" colors="0 #cb6c1d;52429f #ff8f2a;1 #ff8f26" focus="100%" type="gradient">
                  <o:fill v:ext="view" type="gradientUnscaled"/>
                </v:fill>
                <v:shadow on="t" color="black" opacity="22937f" origin=",.5" offset="0,.63889mm"/>
              </v:shape>
            </w:pict>
          </mc:Fallback>
        </mc:AlternateContent>
      </w:r>
      <w:r>
        <w:rPr>
          <w:noProof/>
        </w:rPr>
        <w:drawing>
          <wp:inline distT="0" distB="0" distL="0" distR="0" wp14:anchorId="7DB387EB" wp14:editId="029E80A9">
            <wp:extent cx="7245421" cy="390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267230" cy="3917005"/>
                    </a:xfrm>
                    <a:prstGeom prst="rect">
                      <a:avLst/>
                    </a:prstGeom>
                  </pic:spPr>
                </pic:pic>
              </a:graphicData>
            </a:graphic>
          </wp:inline>
        </w:drawing>
      </w:r>
    </w:p>
    <w:p w:rsidR="00D77DC4" w:rsidRDefault="00D77DC4" w:rsidP="00D77DC4">
      <w:pPr>
        <w:pStyle w:val="NoSpacing"/>
        <w:ind w:left="-1080" w:right="-1260"/>
        <w:rPr>
          <w:b/>
          <w:sz w:val="24"/>
          <w:szCs w:val="24"/>
        </w:rPr>
      </w:pPr>
      <w:r>
        <w:rPr>
          <w:b/>
          <w:sz w:val="24"/>
          <w:szCs w:val="24"/>
        </w:rPr>
        <w:t xml:space="preserve">  </w:t>
      </w:r>
    </w:p>
    <w:p w:rsidR="007A528C" w:rsidRDefault="007A528C">
      <w:pPr>
        <w:rPr>
          <w:b/>
        </w:rPr>
      </w:pPr>
      <w:r>
        <w:rPr>
          <w:b/>
        </w:rPr>
        <w:br w:type="page"/>
      </w:r>
    </w:p>
    <w:p w:rsidR="00D2655D" w:rsidRDefault="00D2655D" w:rsidP="00D2655D">
      <w:pPr>
        <w:pStyle w:val="NoSpacing"/>
        <w:rPr>
          <w:b/>
        </w:rPr>
      </w:pPr>
      <w:r>
        <w:rPr>
          <w:b/>
        </w:rPr>
        <w:lastRenderedPageBreak/>
        <w:t>HLL panel</w:t>
      </w:r>
    </w:p>
    <w:p w:rsidR="00D2655D" w:rsidRDefault="00D2655D" w:rsidP="00D2655D">
      <w:pPr>
        <w:pStyle w:val="NoSpacing"/>
      </w:pPr>
    </w:p>
    <w:p w:rsidR="000A469E" w:rsidRPr="007A528C" w:rsidRDefault="000A469E" w:rsidP="000A469E">
      <w:pPr>
        <w:pStyle w:val="NoSpacing"/>
        <w:numPr>
          <w:ilvl w:val="0"/>
          <w:numId w:val="2"/>
        </w:numPr>
        <w:rPr>
          <w:i/>
        </w:rPr>
      </w:pPr>
      <w:r w:rsidRPr="007A528C">
        <w:rPr>
          <w:i/>
        </w:rPr>
        <w:t>Levy Certification run</w:t>
      </w:r>
      <w:r w:rsidR="007A528C" w:rsidRPr="007A528C">
        <w:rPr>
          <w:i/>
        </w:rPr>
        <w:t xml:space="preserve"> </w:t>
      </w:r>
      <w:r w:rsidRPr="007A528C">
        <w:rPr>
          <w:i/>
        </w:rPr>
        <w:t>&gt; details &gt; Highest Lawful Levy Limit</w:t>
      </w:r>
    </w:p>
    <w:p w:rsidR="000A469E" w:rsidRDefault="000A469E" w:rsidP="000A469E">
      <w:pPr>
        <w:pStyle w:val="NoSpacing"/>
        <w:numPr>
          <w:ilvl w:val="1"/>
          <w:numId w:val="2"/>
        </w:numPr>
      </w:pPr>
      <w:r>
        <w:t>Add a column in the grid to represent the Tax Base for senior properties exempt from the lid lift portion</w:t>
      </w:r>
    </w:p>
    <w:p w:rsidR="000A469E" w:rsidRDefault="000A469E" w:rsidP="000A469E">
      <w:pPr>
        <w:pStyle w:val="NoSpacing"/>
        <w:numPr>
          <w:ilvl w:val="1"/>
          <w:numId w:val="2"/>
        </w:numPr>
      </w:pPr>
      <w:r>
        <w:t xml:space="preserve">Add a column for the Levy Rate associated to the </w:t>
      </w:r>
      <w:r w:rsidR="007A528C">
        <w:t>Senior</w:t>
      </w:r>
      <w:r>
        <w:t xml:space="preserve"> exempt properties</w:t>
      </w:r>
    </w:p>
    <w:p w:rsidR="007A528C" w:rsidRDefault="002E3137" w:rsidP="002E3137">
      <w:pPr>
        <w:pStyle w:val="NoSpacing"/>
        <w:ind w:left="-360" w:firstLine="1080"/>
      </w:pPr>
      <w:r>
        <w:rPr>
          <w:noProof/>
        </w:rPr>
        <mc:AlternateContent>
          <mc:Choice Requires="wps">
            <w:drawing>
              <wp:anchor distT="0" distB="0" distL="114300" distR="114300" simplePos="0" relativeHeight="251661312" behindDoc="0" locked="0" layoutInCell="1" allowOverlap="1" wp14:anchorId="688B2FEF" wp14:editId="3EBAC635">
                <wp:simplePos x="0" y="0"/>
                <wp:positionH relativeFrom="column">
                  <wp:posOffset>3695700</wp:posOffset>
                </wp:positionH>
                <wp:positionV relativeFrom="paragraph">
                  <wp:posOffset>514350</wp:posOffset>
                </wp:positionV>
                <wp:extent cx="466725" cy="495300"/>
                <wp:effectExtent l="57150" t="19050" r="85725" b="95250"/>
                <wp:wrapNone/>
                <wp:docPr id="198" name="Down Arrow 198"/>
                <wp:cNvGraphicFramePr/>
                <a:graphic xmlns:a="http://schemas.openxmlformats.org/drawingml/2006/main">
                  <a:graphicData uri="http://schemas.microsoft.com/office/word/2010/wordprocessingShape">
                    <wps:wsp>
                      <wps:cNvSpPr/>
                      <wps:spPr>
                        <a:xfrm>
                          <a:off x="0" y="0"/>
                          <a:ext cx="466725" cy="495300"/>
                        </a:xfrm>
                        <a:prstGeom prst="downArrow">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A70EC1" id="Down Arrow 198" o:spid="_x0000_s1026" type="#_x0000_t67" style="position:absolute;margin-left:291pt;margin-top:40.5pt;width:36.75pt;height:3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" adj="11423" fillcolor="#9a4906 [1641]" strokecolor="#f68c36 [3049]">
                <v:fill color2="#f68a32 [3017]" rotate="t" angle="180" colors="0 #cb6c1d;52429f #ff8f2a;1 #ff8f26" focus="100%" type="gradient">
                  <o:fill v:ext="view" type="gradientUnscaled"/>
                </v:fill>
                <v:shadow on="t" color="black" opacity="22937f" origin=",.5" offset="0,.63889mm"/>
              </v:shape>
            </w:pict>
          </mc:Fallback>
        </mc:AlternateContent>
      </w:r>
      <w:r w:rsidR="007A528C">
        <w:rPr>
          <w:noProof/>
        </w:rPr>
        <w:drawing>
          <wp:inline distT="0" distB="0" distL="0" distR="0" wp14:anchorId="6249B956" wp14:editId="5085FC2D">
            <wp:extent cx="5457825" cy="2014614"/>
            <wp:effectExtent l="0" t="0" r="0" b="508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5134" cy="2028386"/>
                    </a:xfrm>
                    <a:prstGeom prst="rect">
                      <a:avLst/>
                    </a:prstGeom>
                  </pic:spPr>
                </pic:pic>
              </a:graphicData>
            </a:graphic>
          </wp:inline>
        </w:drawing>
      </w:r>
    </w:p>
    <w:p w:rsidR="007A528C" w:rsidRDefault="007A528C" w:rsidP="007A528C">
      <w:pPr>
        <w:pStyle w:val="NoSpacing"/>
        <w:ind w:left="720"/>
      </w:pPr>
    </w:p>
    <w:p w:rsidR="000A469E" w:rsidRDefault="000A469E" w:rsidP="000A469E">
      <w:pPr>
        <w:pStyle w:val="NoSpacing"/>
        <w:numPr>
          <w:ilvl w:val="0"/>
          <w:numId w:val="2"/>
        </w:numPr>
      </w:pPr>
      <w:r>
        <w:t>Highest Lawful Levy Limit</w:t>
      </w:r>
      <w:r>
        <w:t xml:space="preserve"> &gt; </w:t>
      </w:r>
      <w:r w:rsidRPr="000A469E">
        <w:t>Click details</w:t>
      </w:r>
    </w:p>
    <w:p w:rsidR="000A469E" w:rsidRDefault="002E3137" w:rsidP="000A469E">
      <w:pPr>
        <w:pStyle w:val="NoSpacing"/>
        <w:numPr>
          <w:ilvl w:val="1"/>
          <w:numId w:val="2"/>
        </w:numPr>
      </w:pPr>
      <w:r>
        <w:t>T</w:t>
      </w:r>
      <w:r w:rsidR="000A469E">
        <w:t xml:space="preserve">rack and display the taxable value for the Highest Lawful Levy and the Taxable Value for the Lid Lift Levy. </w:t>
      </w:r>
    </w:p>
    <w:p w:rsidR="000A469E" w:rsidRDefault="002E3137" w:rsidP="000A469E">
      <w:pPr>
        <w:pStyle w:val="NoSpacing"/>
        <w:numPr>
          <w:ilvl w:val="1"/>
          <w:numId w:val="2"/>
        </w:numPr>
      </w:pPr>
      <w:r>
        <w:t>I</w:t>
      </w:r>
      <w:r w:rsidR="000A469E">
        <w:t>ndicate that the snr/dsbl exemptions are not included in the lid lift</w:t>
      </w:r>
    </w:p>
    <w:p w:rsidR="000A469E" w:rsidRDefault="002E3137" w:rsidP="000A469E">
      <w:pPr>
        <w:pStyle w:val="NoSpacing"/>
        <w:numPr>
          <w:ilvl w:val="1"/>
          <w:numId w:val="2"/>
        </w:numPr>
      </w:pPr>
      <w:r>
        <w:t>U</w:t>
      </w:r>
      <w:r w:rsidR="000A469E">
        <w:t>pdate the calculation of voted levy to account for the lid lift excluding senior properties</w:t>
      </w:r>
    </w:p>
    <w:p w:rsidR="000A469E" w:rsidRDefault="000A469E" w:rsidP="000A469E">
      <w:pPr>
        <w:pStyle w:val="NoSpacing"/>
        <w:numPr>
          <w:ilvl w:val="2"/>
          <w:numId w:val="2"/>
        </w:numPr>
      </w:pPr>
      <w:r>
        <w:t>if voted amount is not provided, use the voted rate to calculate the voted amount, excluding senior properties</w:t>
      </w:r>
    </w:p>
    <w:p w:rsidR="000A469E" w:rsidRPr="000A469E" w:rsidRDefault="000A469E" w:rsidP="000A469E">
      <w:pPr>
        <w:pStyle w:val="NoSpacing"/>
        <w:numPr>
          <w:ilvl w:val="2"/>
          <w:numId w:val="2"/>
        </w:numPr>
      </w:pPr>
      <w:r>
        <w:t>(total taxable value - SNR taxable value) * voted rate / $1,000 = Voted levy</w:t>
      </w:r>
    </w:p>
    <w:p w:rsidR="002E3137" w:rsidRPr="000A469E" w:rsidRDefault="002E3137" w:rsidP="007B2AB8">
      <w:pPr>
        <w:pStyle w:val="NoSpacing"/>
        <w:ind w:left="720" w:firstLine="720"/>
      </w:pPr>
      <w:r>
        <w:rPr>
          <w:noProof/>
        </w:rPr>
        <w:drawing>
          <wp:inline distT="0" distB="0" distL="0" distR="0" wp14:anchorId="5915B5C6" wp14:editId="2B6A08B9">
            <wp:extent cx="5057775" cy="4171950"/>
            <wp:effectExtent l="0" t="0" r="9525"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7775" cy="4171950"/>
                    </a:xfrm>
                    <a:prstGeom prst="rect">
                      <a:avLst/>
                    </a:prstGeom>
                  </pic:spPr>
                </pic:pic>
              </a:graphicData>
            </a:graphic>
          </wp:inline>
        </w:drawing>
      </w:r>
    </w:p>
    <w:p w:rsidR="00D2655D" w:rsidRDefault="00D2655D" w:rsidP="00D2655D">
      <w:pPr>
        <w:pStyle w:val="NoSpacing"/>
        <w:rPr>
          <w:b/>
        </w:rPr>
      </w:pPr>
      <w:r>
        <w:rPr>
          <w:b/>
        </w:rPr>
        <w:lastRenderedPageBreak/>
        <w:t>HLL Calculation</w:t>
      </w:r>
    </w:p>
    <w:p w:rsidR="00D2655D" w:rsidRDefault="00D2655D" w:rsidP="00D2655D">
      <w:pPr>
        <w:pStyle w:val="NoSpacing"/>
      </w:pPr>
    </w:p>
    <w:p w:rsidR="00D2655D" w:rsidRDefault="00D2655D" w:rsidP="00D2655D">
      <w:pPr>
        <w:pStyle w:val="NoSpacing"/>
        <w:numPr>
          <w:ilvl w:val="0"/>
          <w:numId w:val="2"/>
        </w:numPr>
      </w:pPr>
      <w:r>
        <w:t>When indicated, exclude the additional taxes assessed using the lid lift rate or levy amount for properties with SNR/DSBL exemption</w:t>
      </w:r>
    </w:p>
    <w:p w:rsidR="00D2655D" w:rsidRPr="00D2655D" w:rsidRDefault="00D2655D" w:rsidP="00D2655D">
      <w:pPr>
        <w:pStyle w:val="NoSpacing"/>
        <w:numPr>
          <w:ilvl w:val="1"/>
          <w:numId w:val="2"/>
        </w:numPr>
      </w:pPr>
      <w:r>
        <w:rPr>
          <w:rFonts w:cs="Calibri"/>
        </w:rPr>
        <w:t>D</w:t>
      </w:r>
      <w:r w:rsidRPr="00990253">
        <w:rPr>
          <w:rFonts w:cs="Calibri"/>
        </w:rPr>
        <w:t>etermine the taxable value of the district as if the lid lift with the exemption had never occurred and the taxable value subject to the lid lift increase. The difference between these two taxable values is the taxable value subject to the district’s levy as if the lid lift had not occurred.</w:t>
      </w:r>
    </w:p>
    <w:p w:rsidR="00D2655D" w:rsidRDefault="00D2655D" w:rsidP="00D2655D">
      <w:pPr>
        <w:numPr>
          <w:ilvl w:val="1"/>
          <w:numId w:val="2"/>
        </w:numPr>
        <w:spacing w:after="0" w:line="240" w:lineRule="auto"/>
        <w:textAlignment w:val="center"/>
        <w:rPr>
          <w:rFonts w:cs="Calibri"/>
        </w:rPr>
      </w:pPr>
      <w:r>
        <w:rPr>
          <w:rFonts w:cs="Calibri"/>
        </w:rPr>
        <w:t>The levy calculations will remain the same as far as determining which rate applies. The statutory limit rate comparison remains in effect regardless of the lid lift changes.</w:t>
      </w:r>
    </w:p>
    <w:p w:rsidR="00D2655D" w:rsidRDefault="00D2655D" w:rsidP="00D2655D">
      <w:pPr>
        <w:numPr>
          <w:ilvl w:val="1"/>
          <w:numId w:val="2"/>
        </w:numPr>
        <w:spacing w:after="0" w:line="240" w:lineRule="auto"/>
        <w:textAlignment w:val="center"/>
        <w:rPr>
          <w:rFonts w:cs="Calibri"/>
        </w:rPr>
      </w:pPr>
      <w:r>
        <w:rPr>
          <w:rFonts w:cs="Calibri"/>
        </w:rPr>
        <w:t xml:space="preserve">For the first year of the levy lid lift </w:t>
      </w:r>
    </w:p>
    <w:p w:rsidR="00D2655D" w:rsidRDefault="00D2655D" w:rsidP="00D2655D">
      <w:pPr>
        <w:numPr>
          <w:ilvl w:val="2"/>
          <w:numId w:val="2"/>
        </w:numPr>
        <w:spacing w:after="0" w:line="240" w:lineRule="auto"/>
        <w:textAlignment w:val="center"/>
        <w:rPr>
          <w:rFonts w:cs="Calibri"/>
        </w:rPr>
      </w:pPr>
      <w:r>
        <w:rPr>
          <w:rFonts w:cs="Calibri"/>
        </w:rPr>
        <w:t>Follow these four steps:</w:t>
      </w:r>
    </w:p>
    <w:p w:rsidR="00D2655D" w:rsidRPr="00990253" w:rsidRDefault="00D2655D" w:rsidP="00D2655D">
      <w:pPr>
        <w:numPr>
          <w:ilvl w:val="3"/>
          <w:numId w:val="2"/>
        </w:numPr>
        <w:spacing w:after="0" w:line="240" w:lineRule="auto"/>
        <w:textAlignment w:val="center"/>
        <w:rPr>
          <w:rFonts w:cs="Calibri"/>
        </w:rPr>
      </w:pPr>
      <w:r>
        <w:rPr>
          <w:color w:val="333333"/>
          <w:sz w:val="23"/>
          <w:szCs w:val="23"/>
        </w:rPr>
        <w:t>1. Calculate the levy amount and rate as if the voters did not approve the levy lid lift.</w:t>
      </w:r>
    </w:p>
    <w:p w:rsidR="00D2655D" w:rsidRPr="00990253" w:rsidRDefault="00D2655D" w:rsidP="00D2655D">
      <w:pPr>
        <w:numPr>
          <w:ilvl w:val="3"/>
          <w:numId w:val="2"/>
        </w:numPr>
        <w:spacing w:after="0" w:line="240" w:lineRule="auto"/>
        <w:textAlignment w:val="center"/>
        <w:rPr>
          <w:rFonts w:cs="Calibri"/>
        </w:rPr>
      </w:pPr>
      <w:r>
        <w:rPr>
          <w:color w:val="333333"/>
          <w:sz w:val="23"/>
          <w:szCs w:val="23"/>
        </w:rPr>
        <w:t>2. Calculate the levy amount based on the rate approved by the voters.</w:t>
      </w:r>
    </w:p>
    <w:p w:rsidR="00D2655D" w:rsidRPr="00990253" w:rsidRDefault="00D2655D" w:rsidP="00D2655D">
      <w:pPr>
        <w:numPr>
          <w:ilvl w:val="3"/>
          <w:numId w:val="2"/>
        </w:numPr>
        <w:spacing w:after="0" w:line="240" w:lineRule="auto"/>
        <w:textAlignment w:val="center"/>
        <w:rPr>
          <w:rFonts w:cs="Calibri"/>
        </w:rPr>
      </w:pPr>
      <w:r>
        <w:rPr>
          <w:color w:val="333333"/>
          <w:sz w:val="23"/>
          <w:szCs w:val="23"/>
        </w:rPr>
        <w:t>3. Calculate the total levy amount for the levy. This is the levy amount to be collected from property exempt from the lid lift and property subject to the lid lift.</w:t>
      </w:r>
    </w:p>
    <w:p w:rsidR="00D2655D" w:rsidRPr="00990253" w:rsidRDefault="00D2655D" w:rsidP="00D2655D">
      <w:pPr>
        <w:numPr>
          <w:ilvl w:val="3"/>
          <w:numId w:val="2"/>
        </w:numPr>
        <w:spacing w:after="0" w:line="240" w:lineRule="auto"/>
        <w:textAlignment w:val="center"/>
        <w:rPr>
          <w:rFonts w:cs="Calibri"/>
        </w:rPr>
      </w:pPr>
      <w:r>
        <w:rPr>
          <w:color w:val="333333"/>
          <w:sz w:val="23"/>
          <w:szCs w:val="23"/>
        </w:rPr>
        <w:t>4. Calculate the levy rates to be applied to the property that is exempt from the lid lift and the property that is subject to the lid lift. You will use the greater of these two levy rates when reviewing the $5.90 and Constitutional 1% aggregate levy limits.</w:t>
      </w:r>
    </w:p>
    <w:p w:rsidR="00D2655D" w:rsidRDefault="00D2655D" w:rsidP="00D2655D">
      <w:pPr>
        <w:numPr>
          <w:ilvl w:val="2"/>
          <w:numId w:val="2"/>
        </w:numPr>
        <w:spacing w:after="0" w:line="240" w:lineRule="auto"/>
        <w:textAlignment w:val="center"/>
        <w:rPr>
          <w:rFonts w:cs="Calibri"/>
        </w:rPr>
      </w:pPr>
      <w:r>
        <w:rPr>
          <w:rFonts w:cs="Calibri"/>
        </w:rPr>
        <w:t>EXAMPLE</w:t>
      </w:r>
    </w:p>
    <w:p w:rsidR="004C3897" w:rsidRDefault="004C3897" w:rsidP="004C3897">
      <w:pPr>
        <w:spacing w:after="0" w:line="240" w:lineRule="auto"/>
        <w:ind w:left="2160"/>
        <w:textAlignment w:val="center"/>
        <w:rPr>
          <w:rFonts w:cs="Calibri"/>
        </w:rPr>
      </w:pPr>
      <w:r>
        <w:rPr>
          <w:noProof/>
        </w:rPr>
        <w:drawing>
          <wp:inline distT="0" distB="0" distL="0" distR="0" wp14:anchorId="61E711E6" wp14:editId="7B2D37B3">
            <wp:extent cx="4295775" cy="221443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9530" cy="2231835"/>
                    </a:xfrm>
                    <a:prstGeom prst="rect">
                      <a:avLst/>
                    </a:prstGeom>
                  </pic:spPr>
                </pic:pic>
              </a:graphicData>
            </a:graphic>
          </wp:inline>
        </w:drawing>
      </w:r>
    </w:p>
    <w:p w:rsidR="004C3897" w:rsidRDefault="004C3897" w:rsidP="004C3897">
      <w:pPr>
        <w:spacing w:after="0" w:line="240" w:lineRule="auto"/>
        <w:ind w:left="2160"/>
        <w:textAlignment w:val="center"/>
        <w:rPr>
          <w:rFonts w:cs="Calibri"/>
        </w:rPr>
      </w:pPr>
      <w:r>
        <w:rPr>
          <w:noProof/>
        </w:rPr>
        <w:drawing>
          <wp:inline distT="0" distB="0" distL="0" distR="0" wp14:anchorId="0BBF37A2" wp14:editId="732905E5">
            <wp:extent cx="4295775" cy="2469611"/>
            <wp:effectExtent l="0" t="0" r="0" b="698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43047" cy="2496787"/>
                    </a:xfrm>
                    <a:prstGeom prst="rect">
                      <a:avLst/>
                    </a:prstGeom>
                  </pic:spPr>
                </pic:pic>
              </a:graphicData>
            </a:graphic>
          </wp:inline>
        </w:drawing>
      </w:r>
    </w:p>
    <w:p w:rsidR="004C3897" w:rsidRDefault="004C3897" w:rsidP="004C3897">
      <w:pPr>
        <w:spacing w:after="0" w:line="240" w:lineRule="auto"/>
        <w:ind w:left="2160"/>
        <w:textAlignment w:val="center"/>
        <w:rPr>
          <w:rFonts w:cs="Calibri"/>
        </w:rPr>
      </w:pPr>
      <w:r>
        <w:rPr>
          <w:noProof/>
        </w:rPr>
        <w:lastRenderedPageBreak/>
        <w:drawing>
          <wp:inline distT="0" distB="0" distL="0" distR="0" wp14:anchorId="2D6B56EE" wp14:editId="12749D11">
            <wp:extent cx="4392703" cy="2778760"/>
            <wp:effectExtent l="0" t="0" r="8255" b="254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05971" cy="2787153"/>
                    </a:xfrm>
                    <a:prstGeom prst="rect">
                      <a:avLst/>
                    </a:prstGeom>
                  </pic:spPr>
                </pic:pic>
              </a:graphicData>
            </a:graphic>
          </wp:inline>
        </w:drawing>
      </w:r>
    </w:p>
    <w:p w:rsidR="004C3897" w:rsidRDefault="004C3897" w:rsidP="004C3897">
      <w:pPr>
        <w:spacing w:after="0" w:line="240" w:lineRule="auto"/>
        <w:ind w:left="2160"/>
        <w:textAlignment w:val="center"/>
        <w:rPr>
          <w:rFonts w:cs="Calibri"/>
        </w:rPr>
      </w:pPr>
      <w:r>
        <w:rPr>
          <w:noProof/>
        </w:rPr>
        <w:drawing>
          <wp:inline distT="0" distB="0" distL="0" distR="0" wp14:anchorId="2B60CDFB" wp14:editId="67E94497">
            <wp:extent cx="4410075" cy="2433080"/>
            <wp:effectExtent l="0" t="0" r="0" b="571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33756" cy="2446145"/>
                    </a:xfrm>
                    <a:prstGeom prst="rect">
                      <a:avLst/>
                    </a:prstGeom>
                  </pic:spPr>
                </pic:pic>
              </a:graphicData>
            </a:graphic>
          </wp:inline>
        </w:drawing>
      </w:r>
    </w:p>
    <w:p w:rsidR="004C3897" w:rsidRDefault="004C3897" w:rsidP="004C3897">
      <w:pPr>
        <w:spacing w:after="0" w:line="240" w:lineRule="auto"/>
        <w:ind w:left="2160"/>
        <w:textAlignment w:val="center"/>
        <w:rPr>
          <w:rFonts w:cs="Calibri"/>
        </w:rPr>
      </w:pPr>
      <w:r>
        <w:rPr>
          <w:noProof/>
        </w:rPr>
        <w:drawing>
          <wp:inline distT="0" distB="0" distL="0" distR="0" wp14:anchorId="266052D4" wp14:editId="5060D102">
            <wp:extent cx="4419600" cy="21583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61925" cy="2179002"/>
                    </a:xfrm>
                    <a:prstGeom prst="rect">
                      <a:avLst/>
                    </a:prstGeom>
                  </pic:spPr>
                </pic:pic>
              </a:graphicData>
            </a:graphic>
          </wp:inline>
        </w:drawing>
      </w:r>
    </w:p>
    <w:p w:rsidR="00D2655D" w:rsidRDefault="00D2655D" w:rsidP="00D2655D">
      <w:pPr>
        <w:numPr>
          <w:ilvl w:val="3"/>
          <w:numId w:val="2"/>
        </w:numPr>
        <w:spacing w:after="0" w:line="240" w:lineRule="auto"/>
        <w:textAlignment w:val="center"/>
        <w:rPr>
          <w:rFonts w:cs="Calibri"/>
        </w:rPr>
      </w:pPr>
      <w:r>
        <w:rPr>
          <w:rFonts w:cs="Calibri"/>
        </w:rPr>
        <w:t>V</w:t>
      </w:r>
      <w:r w:rsidRPr="00454207">
        <w:rPr>
          <w:rFonts w:cs="Calibri"/>
        </w:rPr>
        <w:t xml:space="preserve">oters approved a single-year levy lid lift setting the levy rate at $1.45 per $1,000 assessed value, with a condition exempting property qualifying for </w:t>
      </w:r>
      <w:r>
        <w:rPr>
          <w:rFonts w:cs="Calibri"/>
        </w:rPr>
        <w:t>[SNR/DSBL]</w:t>
      </w:r>
      <w:r w:rsidRPr="00454207">
        <w:rPr>
          <w:rFonts w:cs="Calibri"/>
        </w:rPr>
        <w:t xml:space="preserve"> from the increased levy capacity.</w:t>
      </w:r>
    </w:p>
    <w:p w:rsidR="00D2655D" w:rsidRPr="00454207" w:rsidRDefault="00D2655D" w:rsidP="00D2655D">
      <w:pPr>
        <w:numPr>
          <w:ilvl w:val="4"/>
          <w:numId w:val="2"/>
        </w:numPr>
        <w:spacing w:after="0" w:line="240" w:lineRule="auto"/>
        <w:textAlignment w:val="center"/>
        <w:rPr>
          <w:rFonts w:cs="Calibri"/>
        </w:rPr>
      </w:pPr>
      <w:r w:rsidRPr="00454207">
        <w:rPr>
          <w:rFonts w:cs="Calibri"/>
        </w:rPr>
        <w:t>Taxable value of the district - $3,200,000,000</w:t>
      </w:r>
    </w:p>
    <w:p w:rsidR="00D2655D" w:rsidRPr="00454207" w:rsidRDefault="00D2655D" w:rsidP="00D2655D">
      <w:pPr>
        <w:numPr>
          <w:ilvl w:val="4"/>
          <w:numId w:val="2"/>
        </w:numPr>
        <w:spacing w:after="0" w:line="240" w:lineRule="auto"/>
        <w:textAlignment w:val="center"/>
        <w:rPr>
          <w:rFonts w:cs="Calibri"/>
        </w:rPr>
      </w:pPr>
      <w:r w:rsidRPr="00454207">
        <w:rPr>
          <w:rFonts w:cs="Calibri"/>
        </w:rPr>
        <w:t>$500,000,000 of the taxable value qualifies for a</w:t>
      </w:r>
      <w:r>
        <w:rPr>
          <w:rFonts w:cs="Calibri"/>
        </w:rPr>
        <w:t xml:space="preserve"> [SNR/DSBL]</w:t>
      </w:r>
      <w:r w:rsidRPr="00454207">
        <w:rPr>
          <w:rFonts w:cs="Calibri"/>
        </w:rPr>
        <w:t xml:space="preserve"> exemption </w:t>
      </w:r>
    </w:p>
    <w:p w:rsidR="00D2655D" w:rsidRPr="00454207" w:rsidRDefault="00D2655D" w:rsidP="00D2655D">
      <w:pPr>
        <w:numPr>
          <w:ilvl w:val="4"/>
          <w:numId w:val="2"/>
        </w:numPr>
        <w:spacing w:after="0" w:line="240" w:lineRule="auto"/>
        <w:textAlignment w:val="center"/>
        <w:rPr>
          <w:rFonts w:cs="Calibri"/>
        </w:rPr>
      </w:pPr>
      <w:r w:rsidRPr="00454207">
        <w:rPr>
          <w:rFonts w:cs="Calibri"/>
        </w:rPr>
        <w:t>District’s prior year levy and highest lawful levy since 1985 - $4,000,000</w:t>
      </w:r>
    </w:p>
    <w:p w:rsidR="00D2655D" w:rsidRPr="00454207" w:rsidRDefault="00D2655D" w:rsidP="00D2655D">
      <w:pPr>
        <w:numPr>
          <w:ilvl w:val="4"/>
          <w:numId w:val="2"/>
        </w:numPr>
        <w:spacing w:after="0" w:line="240" w:lineRule="auto"/>
        <w:textAlignment w:val="center"/>
        <w:rPr>
          <w:rFonts w:cs="Calibri"/>
        </w:rPr>
      </w:pPr>
      <w:r w:rsidRPr="00454207">
        <w:rPr>
          <w:rFonts w:cs="Calibri"/>
        </w:rPr>
        <w:t>District’s current year budget request - $6,000,000</w:t>
      </w:r>
    </w:p>
    <w:p w:rsidR="00D2655D" w:rsidRPr="00454207" w:rsidRDefault="00D2655D" w:rsidP="00D2655D">
      <w:pPr>
        <w:numPr>
          <w:ilvl w:val="4"/>
          <w:numId w:val="2"/>
        </w:numPr>
        <w:spacing w:after="0" w:line="240" w:lineRule="auto"/>
        <w:textAlignment w:val="center"/>
        <w:rPr>
          <w:rFonts w:cs="Calibri"/>
        </w:rPr>
      </w:pPr>
      <w:r w:rsidRPr="00454207">
        <w:rPr>
          <w:rFonts w:cs="Calibri"/>
        </w:rPr>
        <w:lastRenderedPageBreak/>
        <w:t>District passed an ordinance authorizing an increase in their levy, $2,000,000 or 50%</w:t>
      </w:r>
    </w:p>
    <w:p w:rsidR="00D2655D" w:rsidRPr="00454207" w:rsidRDefault="00D2655D" w:rsidP="00D2655D">
      <w:pPr>
        <w:numPr>
          <w:ilvl w:val="4"/>
          <w:numId w:val="2"/>
        </w:numPr>
        <w:spacing w:after="0" w:line="240" w:lineRule="auto"/>
        <w:textAlignment w:val="center"/>
        <w:rPr>
          <w:rFonts w:cs="Calibri"/>
        </w:rPr>
      </w:pPr>
      <w:r w:rsidRPr="00454207">
        <w:rPr>
          <w:rFonts w:cs="Calibri"/>
        </w:rPr>
        <w:t>District’s population is less than 10,000</w:t>
      </w:r>
    </w:p>
    <w:p w:rsidR="00D2655D" w:rsidRPr="00454207" w:rsidRDefault="00D2655D" w:rsidP="00D2655D">
      <w:pPr>
        <w:numPr>
          <w:ilvl w:val="4"/>
          <w:numId w:val="2"/>
        </w:numPr>
        <w:spacing w:after="0" w:line="240" w:lineRule="auto"/>
        <w:textAlignment w:val="center"/>
        <w:rPr>
          <w:rFonts w:cs="Calibri"/>
        </w:rPr>
      </w:pPr>
      <w:r w:rsidRPr="00454207">
        <w:rPr>
          <w:rFonts w:cs="Calibri"/>
        </w:rPr>
        <w:t>District’s statutory maximum levy rate $1.80 per $1,000 assessed value</w:t>
      </w:r>
    </w:p>
    <w:p w:rsidR="00D2655D" w:rsidRPr="00454207" w:rsidRDefault="00D2655D" w:rsidP="00D2655D">
      <w:pPr>
        <w:numPr>
          <w:ilvl w:val="4"/>
          <w:numId w:val="2"/>
        </w:numPr>
        <w:spacing w:after="0" w:line="240" w:lineRule="auto"/>
        <w:textAlignment w:val="center"/>
        <w:rPr>
          <w:rFonts w:cs="Calibri"/>
        </w:rPr>
      </w:pPr>
      <w:r w:rsidRPr="00454207">
        <w:rPr>
          <w:rFonts w:cs="Calibri"/>
        </w:rPr>
        <w:t>There is no new construction or increase in state assessed utility value for this assessment year</w:t>
      </w:r>
    </w:p>
    <w:p w:rsidR="00D2655D" w:rsidRPr="002568B4" w:rsidRDefault="00D2655D" w:rsidP="00D2655D">
      <w:pPr>
        <w:numPr>
          <w:ilvl w:val="3"/>
          <w:numId w:val="2"/>
        </w:numPr>
        <w:spacing w:after="0" w:line="240" w:lineRule="auto"/>
        <w:textAlignment w:val="center"/>
        <w:rPr>
          <w:rFonts w:cs="Calibri"/>
        </w:rPr>
      </w:pPr>
      <w:r w:rsidRPr="002568B4">
        <w:rPr>
          <w:rFonts w:cs="Calibri"/>
        </w:rPr>
        <w:t>Step 1:</w:t>
      </w:r>
    </w:p>
    <w:p w:rsidR="00D2655D" w:rsidRPr="002568B4" w:rsidRDefault="00D2655D" w:rsidP="00D2655D">
      <w:pPr>
        <w:spacing w:after="0" w:line="240" w:lineRule="auto"/>
        <w:ind w:left="2880"/>
        <w:textAlignment w:val="center"/>
        <w:rPr>
          <w:rFonts w:cs="Calibri"/>
        </w:rPr>
      </w:pPr>
      <w:r w:rsidRPr="002568B4">
        <w:rPr>
          <w:rFonts w:cs="Calibri"/>
        </w:rPr>
        <w:t>Complete the levy calculations as if the lid lift had never occurred to determine the levy rate that will apply to property receiving a</w:t>
      </w:r>
      <w:r>
        <w:rPr>
          <w:rFonts w:cs="Calibri"/>
        </w:rPr>
        <w:t xml:space="preserve"> [SNR/DSBL]</w:t>
      </w:r>
      <w:r w:rsidRPr="00454207">
        <w:rPr>
          <w:rFonts w:cs="Calibri"/>
        </w:rPr>
        <w:t xml:space="preserve"> </w:t>
      </w:r>
      <w:r w:rsidRPr="002568B4">
        <w:rPr>
          <w:rFonts w:cs="Calibri"/>
        </w:rPr>
        <w:t xml:space="preserve"> exemption:</w:t>
      </w:r>
    </w:p>
    <w:p w:rsidR="00D2655D" w:rsidRDefault="00D2655D" w:rsidP="00D2655D">
      <w:pPr>
        <w:numPr>
          <w:ilvl w:val="4"/>
          <w:numId w:val="2"/>
        </w:numPr>
        <w:spacing w:after="0" w:line="240" w:lineRule="auto"/>
        <w:textAlignment w:val="center"/>
        <w:rPr>
          <w:rFonts w:cs="Calibri"/>
        </w:rPr>
      </w:pPr>
      <w:r w:rsidRPr="002568B4">
        <w:rPr>
          <w:rFonts w:cs="Calibri"/>
        </w:rPr>
        <w:t>Determine the levy’s levy limit by increasing the highest lawful levy by the 101% limit factor:</w:t>
      </w:r>
    </w:p>
    <w:p w:rsidR="00D2655D" w:rsidRPr="002568B4" w:rsidRDefault="00D2655D" w:rsidP="00D2655D">
      <w:pPr>
        <w:spacing w:after="0" w:line="240" w:lineRule="auto"/>
        <w:ind w:left="4320"/>
        <w:textAlignment w:val="center"/>
        <w:rPr>
          <w:rFonts w:cs="Calibri"/>
          <w:sz w:val="8"/>
        </w:rPr>
      </w:pPr>
    </w:p>
    <w:p w:rsidR="00D2655D" w:rsidRPr="002568B4" w:rsidRDefault="00D2655D" w:rsidP="00D2655D">
      <w:pPr>
        <w:spacing w:after="0" w:line="240" w:lineRule="auto"/>
        <w:ind w:left="3600" w:firstLine="720"/>
        <w:textAlignment w:val="center"/>
        <w:rPr>
          <w:rFonts w:cs="Calibri"/>
        </w:rPr>
      </w:pPr>
      <w:r w:rsidRPr="002568B4">
        <w:rPr>
          <w:rFonts w:cs="Calibri"/>
        </w:rPr>
        <w:t>$4,000,000 * 101% = $4,040,000</w:t>
      </w:r>
    </w:p>
    <w:p w:rsidR="00D2655D" w:rsidRDefault="00D2655D" w:rsidP="00D2655D">
      <w:pPr>
        <w:numPr>
          <w:ilvl w:val="4"/>
          <w:numId w:val="2"/>
        </w:numPr>
        <w:spacing w:after="0" w:line="240" w:lineRule="auto"/>
        <w:textAlignment w:val="center"/>
        <w:rPr>
          <w:rFonts w:cs="Calibri"/>
        </w:rPr>
      </w:pPr>
      <w:r w:rsidRPr="002568B4">
        <w:rPr>
          <w:rFonts w:cs="Calibri"/>
        </w:rPr>
        <w:t>Determine the statutory maximum levy amount:</w:t>
      </w:r>
    </w:p>
    <w:p w:rsidR="00D2655D" w:rsidRPr="002568B4" w:rsidRDefault="00D2655D" w:rsidP="00D2655D">
      <w:pPr>
        <w:spacing w:after="0" w:line="240" w:lineRule="auto"/>
        <w:ind w:left="4320"/>
        <w:textAlignment w:val="center"/>
        <w:rPr>
          <w:rFonts w:cs="Calibri"/>
          <w:sz w:val="8"/>
        </w:rPr>
      </w:pPr>
    </w:p>
    <w:p w:rsidR="00D2655D" w:rsidRPr="002568B4" w:rsidRDefault="00D2655D" w:rsidP="00D2655D">
      <w:pPr>
        <w:spacing w:after="0" w:line="240" w:lineRule="auto"/>
        <w:ind w:left="3600" w:firstLine="720"/>
        <w:textAlignment w:val="center"/>
        <w:rPr>
          <w:rFonts w:cs="Calibri"/>
        </w:rPr>
      </w:pPr>
      <w:r w:rsidRPr="002568B4">
        <w:rPr>
          <w:rFonts w:cs="Calibri"/>
        </w:rPr>
        <w:t>$3,200,000,000 * 1.80/1000 = $5,760,000</w:t>
      </w:r>
    </w:p>
    <w:p w:rsidR="00D2655D" w:rsidRDefault="00D2655D" w:rsidP="00D2655D">
      <w:pPr>
        <w:numPr>
          <w:ilvl w:val="4"/>
          <w:numId w:val="2"/>
        </w:numPr>
        <w:spacing w:after="0" w:line="240" w:lineRule="auto"/>
        <w:textAlignment w:val="center"/>
        <w:rPr>
          <w:rFonts w:cs="Calibri"/>
        </w:rPr>
      </w:pPr>
      <w:r w:rsidRPr="002568B4">
        <w:rPr>
          <w:rFonts w:cs="Calibri"/>
        </w:rPr>
        <w:t>Determine the levy amount authorized by the district’s ordinance increasing their property tax over the prior year’s property tax:</w:t>
      </w:r>
    </w:p>
    <w:p w:rsidR="00D2655D" w:rsidRPr="002568B4" w:rsidRDefault="00D2655D" w:rsidP="00D2655D">
      <w:pPr>
        <w:spacing w:after="0" w:line="240" w:lineRule="auto"/>
        <w:ind w:left="4320"/>
        <w:textAlignment w:val="center"/>
        <w:rPr>
          <w:rFonts w:cs="Calibri"/>
          <w:sz w:val="8"/>
        </w:rPr>
      </w:pPr>
    </w:p>
    <w:p w:rsidR="00D2655D" w:rsidRPr="002568B4" w:rsidRDefault="00D2655D" w:rsidP="00D2655D">
      <w:pPr>
        <w:spacing w:after="0" w:line="240" w:lineRule="auto"/>
        <w:ind w:left="3600" w:firstLine="720"/>
        <w:textAlignment w:val="center"/>
        <w:rPr>
          <w:rFonts w:cs="Calibri"/>
        </w:rPr>
      </w:pPr>
      <w:r w:rsidRPr="002568B4">
        <w:rPr>
          <w:rFonts w:cs="Calibri"/>
        </w:rPr>
        <w:t>$4,000,000 + $2,000,000 = $6,000,000</w:t>
      </w:r>
    </w:p>
    <w:p w:rsidR="00D2655D" w:rsidRDefault="00D2655D" w:rsidP="00D2655D">
      <w:pPr>
        <w:numPr>
          <w:ilvl w:val="4"/>
          <w:numId w:val="2"/>
        </w:numPr>
        <w:spacing w:after="0" w:line="240" w:lineRule="auto"/>
        <w:textAlignment w:val="center"/>
        <w:rPr>
          <w:rFonts w:cs="Calibri"/>
        </w:rPr>
      </w:pPr>
      <w:r w:rsidRPr="002568B4">
        <w:rPr>
          <w:rFonts w:cs="Calibri"/>
        </w:rPr>
        <w:t>Compare the prior three levy amounts to the district’s budget request, $6,000,000, and calculate a levy rate based on the lesser levy amount. This is the levy rate that will be applied to the property exempt from the levy lid lift:</w:t>
      </w:r>
    </w:p>
    <w:p w:rsidR="00D2655D" w:rsidRPr="002568B4" w:rsidRDefault="00D2655D" w:rsidP="00D2655D">
      <w:pPr>
        <w:spacing w:after="0" w:line="240" w:lineRule="auto"/>
        <w:ind w:left="4320"/>
        <w:textAlignment w:val="center"/>
        <w:rPr>
          <w:rFonts w:cs="Calibri"/>
          <w:sz w:val="8"/>
        </w:rPr>
      </w:pPr>
    </w:p>
    <w:p w:rsidR="00D2655D" w:rsidRPr="002568B4" w:rsidRDefault="00D2655D" w:rsidP="00D2655D">
      <w:pPr>
        <w:spacing w:after="0" w:line="240" w:lineRule="auto"/>
        <w:ind w:left="4320" w:right="-720"/>
        <w:textAlignment w:val="center"/>
        <w:rPr>
          <w:rFonts w:cs="Calibri"/>
        </w:rPr>
      </w:pPr>
      <w:r w:rsidRPr="002568B4">
        <w:rPr>
          <w:rFonts w:cs="Calibri"/>
        </w:rPr>
        <w:t>$4,040,000 / $3,200,000,000 * $1,000 = $1.2625 per $1,000 assessed value</w:t>
      </w:r>
    </w:p>
    <w:p w:rsidR="00D2655D" w:rsidRPr="002568B4" w:rsidRDefault="00D2655D" w:rsidP="00D2655D">
      <w:pPr>
        <w:numPr>
          <w:ilvl w:val="3"/>
          <w:numId w:val="2"/>
        </w:numPr>
        <w:spacing w:after="0" w:line="240" w:lineRule="auto"/>
        <w:textAlignment w:val="center"/>
        <w:rPr>
          <w:rFonts w:cs="Calibri"/>
        </w:rPr>
      </w:pPr>
      <w:r w:rsidRPr="002568B4">
        <w:rPr>
          <w:rFonts w:cs="Calibri"/>
        </w:rPr>
        <w:t>Step 2:</w:t>
      </w:r>
    </w:p>
    <w:p w:rsidR="00D2655D" w:rsidRPr="002568B4" w:rsidRDefault="00D2655D" w:rsidP="00D2655D">
      <w:pPr>
        <w:numPr>
          <w:ilvl w:val="4"/>
          <w:numId w:val="2"/>
        </w:numPr>
        <w:spacing w:after="0" w:line="240" w:lineRule="auto"/>
        <w:textAlignment w:val="center"/>
        <w:rPr>
          <w:rFonts w:cs="Calibri"/>
        </w:rPr>
      </w:pPr>
      <w:r w:rsidRPr="002568B4">
        <w:rPr>
          <w:rFonts w:cs="Calibri"/>
        </w:rPr>
        <w:t>Determine the levy amount approved by the voters using the taxable value subject to the lid lift:</w:t>
      </w:r>
    </w:p>
    <w:p w:rsidR="00D2655D" w:rsidRPr="002568B4" w:rsidRDefault="00D2655D" w:rsidP="00D2655D">
      <w:pPr>
        <w:spacing w:after="0" w:line="240" w:lineRule="auto"/>
        <w:ind w:left="3600" w:firstLine="720"/>
        <w:textAlignment w:val="center"/>
        <w:rPr>
          <w:rFonts w:cs="Calibri"/>
          <w:sz w:val="8"/>
        </w:rPr>
      </w:pPr>
    </w:p>
    <w:p w:rsidR="00D2655D" w:rsidRPr="002568B4" w:rsidRDefault="00D2655D" w:rsidP="00D2655D">
      <w:pPr>
        <w:spacing w:after="0" w:line="240" w:lineRule="auto"/>
        <w:ind w:left="4320" w:right="-720"/>
        <w:textAlignment w:val="center"/>
        <w:rPr>
          <w:rFonts w:cs="Calibri"/>
        </w:rPr>
      </w:pPr>
      <w:r w:rsidRPr="002568B4">
        <w:rPr>
          <w:rFonts w:cs="Calibri"/>
        </w:rPr>
        <w:t>($3,200,000,000 - $500,000,000) * $1.45 / $1,000 = $3,915,000</w:t>
      </w:r>
    </w:p>
    <w:p w:rsidR="00D2655D" w:rsidRPr="002568B4" w:rsidRDefault="00D2655D" w:rsidP="00D2655D">
      <w:pPr>
        <w:numPr>
          <w:ilvl w:val="3"/>
          <w:numId w:val="2"/>
        </w:numPr>
        <w:spacing w:after="0" w:line="240" w:lineRule="auto"/>
        <w:textAlignment w:val="center"/>
        <w:rPr>
          <w:rFonts w:cs="Calibri"/>
        </w:rPr>
      </w:pPr>
      <w:r w:rsidRPr="002568B4">
        <w:rPr>
          <w:rFonts w:cs="Calibri"/>
        </w:rPr>
        <w:t>Step 3:</w:t>
      </w:r>
    </w:p>
    <w:p w:rsidR="00D2655D" w:rsidRDefault="00D2655D" w:rsidP="00D2655D">
      <w:pPr>
        <w:numPr>
          <w:ilvl w:val="4"/>
          <w:numId w:val="2"/>
        </w:numPr>
        <w:spacing w:after="0" w:line="240" w:lineRule="auto"/>
        <w:textAlignment w:val="center"/>
        <w:rPr>
          <w:rFonts w:cs="Calibri"/>
        </w:rPr>
      </w:pPr>
      <w:r w:rsidRPr="002568B4">
        <w:rPr>
          <w:rFonts w:cs="Calibri"/>
        </w:rPr>
        <w:t>Determine the amount of taxes the levy will generate from the property subject to the lid lift and exempt from the lid lift:</w:t>
      </w:r>
    </w:p>
    <w:p w:rsidR="00D2655D" w:rsidRPr="002568B4" w:rsidRDefault="00D2655D" w:rsidP="00D2655D">
      <w:pPr>
        <w:spacing w:after="0" w:line="240" w:lineRule="auto"/>
        <w:ind w:left="4320"/>
        <w:textAlignment w:val="center"/>
        <w:rPr>
          <w:rFonts w:cs="Calibri"/>
          <w:sz w:val="8"/>
        </w:rPr>
      </w:pPr>
    </w:p>
    <w:p w:rsidR="00D2655D" w:rsidRPr="002568B4" w:rsidRDefault="00D2655D" w:rsidP="00D2655D">
      <w:pPr>
        <w:spacing w:after="0" w:line="240" w:lineRule="auto"/>
        <w:ind w:left="4320"/>
        <w:textAlignment w:val="center"/>
        <w:rPr>
          <w:rFonts w:cs="Calibri"/>
        </w:rPr>
      </w:pPr>
      <w:r w:rsidRPr="002568B4">
        <w:rPr>
          <w:rFonts w:cs="Calibri"/>
        </w:rPr>
        <w:t>$1.2625 * $500,000,000 / $1,000 = $631,250 (this is the amount from property exempt from the lid lift.)</w:t>
      </w:r>
    </w:p>
    <w:p w:rsidR="00D2655D" w:rsidRDefault="00D2655D" w:rsidP="00D2655D">
      <w:pPr>
        <w:numPr>
          <w:ilvl w:val="4"/>
          <w:numId w:val="2"/>
        </w:numPr>
        <w:spacing w:after="0" w:line="240" w:lineRule="auto"/>
        <w:textAlignment w:val="center"/>
        <w:rPr>
          <w:rFonts w:cs="Calibri"/>
        </w:rPr>
      </w:pPr>
      <w:r>
        <w:rPr>
          <w:rFonts w:cs="Calibri"/>
        </w:rPr>
        <w:t>Determine the total levy amount</w:t>
      </w:r>
    </w:p>
    <w:p w:rsidR="00D2655D" w:rsidRPr="002568B4" w:rsidRDefault="00D2655D" w:rsidP="00D2655D">
      <w:pPr>
        <w:spacing w:after="0" w:line="240" w:lineRule="auto"/>
        <w:ind w:left="3600"/>
        <w:textAlignment w:val="center"/>
        <w:rPr>
          <w:rFonts w:cs="Calibri"/>
          <w:sz w:val="8"/>
        </w:rPr>
      </w:pPr>
    </w:p>
    <w:p w:rsidR="00D2655D" w:rsidRDefault="00D2655D" w:rsidP="00D2655D">
      <w:pPr>
        <w:spacing w:after="0" w:line="240" w:lineRule="auto"/>
        <w:ind w:left="3600" w:firstLine="720"/>
        <w:textAlignment w:val="center"/>
        <w:rPr>
          <w:rFonts w:cs="Calibri"/>
        </w:rPr>
      </w:pPr>
      <w:r w:rsidRPr="002568B4">
        <w:rPr>
          <w:rFonts w:cs="Calibri"/>
        </w:rPr>
        <w:t xml:space="preserve">$631,250 + $3,915,000 = $4,546,250 </w:t>
      </w:r>
    </w:p>
    <w:p w:rsidR="00D2655D" w:rsidRPr="002568B4" w:rsidRDefault="00D2655D" w:rsidP="00D2655D">
      <w:pPr>
        <w:numPr>
          <w:ilvl w:val="4"/>
          <w:numId w:val="2"/>
        </w:numPr>
        <w:spacing w:after="0" w:line="240" w:lineRule="auto"/>
        <w:textAlignment w:val="center"/>
        <w:rPr>
          <w:rFonts w:cs="Calibri"/>
        </w:rPr>
      </w:pPr>
      <w:r w:rsidRPr="002568B4">
        <w:rPr>
          <w:rFonts w:cs="Calibri"/>
        </w:rPr>
        <w:t>Double check this amount does not exceed the district’s budget request. If it does not, the rates determined in this step and step 2 are the rates you will include in the tax roll and apply to the appropriate parcels. If it exceeds the budget request, you must reduce the amount levied against the property that qualifies for the lid lift, see Step 4.</w:t>
      </w:r>
    </w:p>
    <w:p w:rsidR="00D2655D" w:rsidRPr="002568B4" w:rsidRDefault="00D2655D" w:rsidP="00D2655D">
      <w:pPr>
        <w:numPr>
          <w:ilvl w:val="3"/>
          <w:numId w:val="2"/>
        </w:numPr>
        <w:spacing w:after="0" w:line="240" w:lineRule="auto"/>
        <w:textAlignment w:val="center"/>
        <w:rPr>
          <w:rFonts w:cs="Calibri"/>
        </w:rPr>
      </w:pPr>
      <w:r w:rsidRPr="002568B4">
        <w:rPr>
          <w:rFonts w:cs="Calibri"/>
        </w:rPr>
        <w:t>Step 4:</w:t>
      </w:r>
    </w:p>
    <w:p w:rsidR="00D2655D" w:rsidRDefault="00D2655D" w:rsidP="00D2655D">
      <w:pPr>
        <w:numPr>
          <w:ilvl w:val="4"/>
          <w:numId w:val="2"/>
        </w:numPr>
        <w:spacing w:after="0" w:line="240" w:lineRule="auto"/>
        <w:textAlignment w:val="center"/>
        <w:rPr>
          <w:rFonts w:cs="Calibri"/>
        </w:rPr>
      </w:pPr>
      <w:r w:rsidRPr="002568B4">
        <w:rPr>
          <w:rFonts w:cs="Calibri"/>
        </w:rPr>
        <w:t xml:space="preserve">If the levy amount in Step 3 exceeds the district’s budget request, subtract the levy amount from property exempt from the lid lift from the district’s budget. </w:t>
      </w:r>
    </w:p>
    <w:p w:rsidR="00D2655D" w:rsidRDefault="00D2655D" w:rsidP="00D2655D">
      <w:pPr>
        <w:numPr>
          <w:ilvl w:val="5"/>
          <w:numId w:val="2"/>
        </w:numPr>
        <w:spacing w:after="0" w:line="240" w:lineRule="auto"/>
        <w:textAlignment w:val="center"/>
        <w:rPr>
          <w:rFonts w:cs="Calibri"/>
        </w:rPr>
      </w:pPr>
      <w:r w:rsidRPr="002568B4">
        <w:rPr>
          <w:rFonts w:cs="Calibri"/>
        </w:rPr>
        <w:t xml:space="preserve">This is the amount that must be levied against the property subject to the lid lift. </w:t>
      </w:r>
    </w:p>
    <w:p w:rsidR="00D2655D" w:rsidRDefault="00D2655D" w:rsidP="00D2655D">
      <w:pPr>
        <w:numPr>
          <w:ilvl w:val="5"/>
          <w:numId w:val="2"/>
        </w:numPr>
        <w:spacing w:after="0" w:line="240" w:lineRule="auto"/>
        <w:textAlignment w:val="center"/>
        <w:rPr>
          <w:rFonts w:cs="Calibri"/>
        </w:rPr>
      </w:pPr>
      <w:r w:rsidRPr="002568B4">
        <w:rPr>
          <w:rFonts w:cs="Calibri"/>
        </w:rPr>
        <w:lastRenderedPageBreak/>
        <w:t xml:space="preserve">Divide the amount to be levied against the property subject to the lid lift by the taxable value of property subject to the lid lift. </w:t>
      </w:r>
    </w:p>
    <w:p w:rsidR="00D2655D" w:rsidRPr="002568B4" w:rsidRDefault="00D2655D" w:rsidP="00D2655D">
      <w:pPr>
        <w:numPr>
          <w:ilvl w:val="5"/>
          <w:numId w:val="2"/>
        </w:numPr>
        <w:spacing w:after="0" w:line="240" w:lineRule="auto"/>
        <w:textAlignment w:val="center"/>
        <w:rPr>
          <w:rFonts w:cs="Calibri"/>
        </w:rPr>
      </w:pPr>
      <w:r w:rsidRPr="002568B4">
        <w:rPr>
          <w:rFonts w:cs="Calibri"/>
        </w:rPr>
        <w:t>This will be the levy rate applied to those parcels.</w:t>
      </w:r>
    </w:p>
    <w:p w:rsidR="00A71C6C" w:rsidRDefault="00A71C6C" w:rsidP="00A71C6C">
      <w:pPr>
        <w:spacing w:after="0" w:line="240" w:lineRule="auto"/>
        <w:ind w:left="1440"/>
        <w:textAlignment w:val="center"/>
        <w:rPr>
          <w:rFonts w:cs="Calibri"/>
        </w:rPr>
      </w:pPr>
      <w:r>
        <w:rPr>
          <w:noProof/>
        </w:rPr>
        <mc:AlternateContent>
          <mc:Choice Requires="wps">
            <w:drawing>
              <wp:anchor distT="0" distB="0" distL="114300" distR="114300" simplePos="0" relativeHeight="251667456" behindDoc="0" locked="0" layoutInCell="1" allowOverlap="1" wp14:anchorId="3141BFC5" wp14:editId="4266C960">
                <wp:simplePos x="0" y="0"/>
                <wp:positionH relativeFrom="column">
                  <wp:posOffset>914400</wp:posOffset>
                </wp:positionH>
                <wp:positionV relativeFrom="paragraph">
                  <wp:posOffset>4928235</wp:posOffset>
                </wp:positionV>
                <wp:extent cx="1533525" cy="714375"/>
                <wp:effectExtent l="57150" t="247650" r="1781175" b="104775"/>
                <wp:wrapNone/>
                <wp:docPr id="7" name="Rounded Rectangular Callout 7"/>
                <wp:cNvGraphicFramePr/>
                <a:graphic xmlns:a="http://schemas.openxmlformats.org/drawingml/2006/main">
                  <a:graphicData uri="http://schemas.microsoft.com/office/word/2010/wordprocessingShape">
                    <wps:wsp>
                      <wps:cNvSpPr/>
                      <wps:spPr>
                        <a:xfrm>
                          <a:off x="0" y="0"/>
                          <a:ext cx="1533525" cy="714375"/>
                        </a:xfrm>
                        <a:prstGeom prst="wedgeRoundRectCallout">
                          <a:avLst>
                            <a:gd name="adj1" fmla="val 161531"/>
                            <a:gd name="adj2" fmla="val -80091"/>
                            <a:gd name="adj3" fmla="val 16667"/>
                          </a:avLst>
                        </a:prstGeom>
                      </wps:spPr>
                      <wps:style>
                        <a:lnRef idx="1">
                          <a:schemeClr val="accent3"/>
                        </a:lnRef>
                        <a:fillRef idx="2">
                          <a:schemeClr val="accent3"/>
                        </a:fillRef>
                        <a:effectRef idx="1">
                          <a:schemeClr val="accent3"/>
                        </a:effectRef>
                        <a:fontRef idx="minor">
                          <a:schemeClr val="dk1"/>
                        </a:fontRef>
                      </wps:style>
                      <wps:txbx>
                        <w:txbxContent>
                          <w:p w:rsidR="00A71C6C" w:rsidRPr="00A71C6C" w:rsidRDefault="00A71C6C" w:rsidP="00A71C6C">
                            <w:pPr>
                              <w:jc w:val="center"/>
                              <w:rPr>
                                <w:sz w:val="18"/>
                              </w:rPr>
                            </w:pPr>
                            <w:r w:rsidRPr="00A71C6C">
                              <w:rPr>
                                <w:sz w:val="18"/>
                              </w:rPr>
                              <w:t>Use the lesser of the max  levy with lid lift &amp; the budget in the calculate rates section.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1BFC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26" type="#_x0000_t62" style="position:absolute;left:0;text-align:left;margin-left:1in;margin-top:388.05pt;width:120.7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" adj="45691,-6500" fillcolor="#cdddac [1622]" strokecolor="#94b64e [3046]">
                <v:fill color2="#f0f4e6 [502]" rotate="t" angle="180" colors="0 #dafda7;22938f #e4fdc2;1 #f5ffe6" focus="100%" type="gradient"/>
                <v:shadow on="t" color="black" opacity="24903f" origin=",.5" offset="0,.55556mm"/>
                <v:textbox inset=",0,,0">
                  <w:txbxContent>
                    <w:p w:rsidR="00A71C6C" w:rsidRPr="00A71C6C" w:rsidRDefault="00A71C6C" w:rsidP="00A71C6C">
                      <w:pPr>
                        <w:jc w:val="center"/>
                        <w:rPr>
                          <w:sz w:val="18"/>
                        </w:rPr>
                      </w:pPr>
                      <w:r w:rsidRPr="00A71C6C">
                        <w:rPr>
                          <w:sz w:val="18"/>
                        </w:rPr>
                        <w:t>Use the lesser of the max  levy with lid lift &amp; the budget in the calculate rates section.</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FA5BCF5" wp14:editId="144F090E">
                <wp:simplePos x="0" y="0"/>
                <wp:positionH relativeFrom="column">
                  <wp:posOffset>-590550</wp:posOffset>
                </wp:positionH>
                <wp:positionV relativeFrom="paragraph">
                  <wp:posOffset>3918585</wp:posOffset>
                </wp:positionV>
                <wp:extent cx="2552700" cy="1066800"/>
                <wp:effectExtent l="57150" t="38100" r="76200" b="95250"/>
                <wp:wrapNone/>
                <wp:docPr id="5" name="Rounded Rectangular Callout 5"/>
                <wp:cNvGraphicFramePr/>
                <a:graphic xmlns:a="http://schemas.openxmlformats.org/drawingml/2006/main">
                  <a:graphicData uri="http://schemas.microsoft.com/office/word/2010/wordprocessingShape">
                    <wps:wsp>
                      <wps:cNvSpPr/>
                      <wps:spPr>
                        <a:xfrm>
                          <a:off x="0" y="0"/>
                          <a:ext cx="2552700" cy="1066800"/>
                        </a:xfrm>
                        <a:prstGeom prst="wedgeRoundRectCallout">
                          <a:avLst>
                            <a:gd name="adj1" fmla="val 20183"/>
                            <a:gd name="adj2" fmla="val 48178"/>
                            <a:gd name="adj3" fmla="val 16667"/>
                          </a:avLst>
                        </a:prstGeom>
                      </wps:spPr>
                      <wps:style>
                        <a:lnRef idx="1">
                          <a:schemeClr val="accent2"/>
                        </a:lnRef>
                        <a:fillRef idx="2">
                          <a:schemeClr val="accent2"/>
                        </a:fillRef>
                        <a:effectRef idx="1">
                          <a:schemeClr val="accent2"/>
                        </a:effectRef>
                        <a:fontRef idx="minor">
                          <a:schemeClr val="dk1"/>
                        </a:fontRef>
                      </wps:style>
                      <wps:txbx>
                        <w:txbxContent>
                          <w:p w:rsidR="00A71C6C" w:rsidRPr="00A71C6C" w:rsidRDefault="00A71C6C" w:rsidP="00A71C6C">
                            <w:pPr>
                              <w:pStyle w:val="NoSpacing"/>
                              <w:rPr>
                                <w:sz w:val="20"/>
                              </w:rPr>
                            </w:pPr>
                            <w:r w:rsidRPr="00A71C6C">
                              <w:rPr>
                                <w:sz w:val="20"/>
                              </w:rPr>
                              <w:t xml:space="preserve">Total calculated levy = </w:t>
                            </w:r>
                          </w:p>
                          <w:p w:rsidR="00A71C6C" w:rsidRPr="00A71C6C" w:rsidRDefault="00A71C6C" w:rsidP="00A71C6C">
                            <w:pPr>
                              <w:pStyle w:val="NoSpacing"/>
                              <w:rPr>
                                <w:sz w:val="20"/>
                              </w:rPr>
                            </w:pPr>
                            <w:r w:rsidRPr="00A71C6C">
                              <w:rPr>
                                <w:sz w:val="20"/>
                              </w:rPr>
                              <w:t>1.4277511661 * 20,077,737/1000 = 28,666.01</w:t>
                            </w:r>
                          </w:p>
                          <w:p w:rsidR="00A71C6C" w:rsidRPr="00A71C6C" w:rsidRDefault="00A71C6C" w:rsidP="00A71C6C">
                            <w:pPr>
                              <w:pStyle w:val="NoSpacing"/>
                              <w:rPr>
                                <w:sz w:val="20"/>
                              </w:rPr>
                            </w:pPr>
                            <w:r w:rsidRPr="00A71C6C">
                              <w:rPr>
                                <w:sz w:val="20"/>
                              </w:rPr>
                              <w:t>+</w:t>
                            </w:r>
                          </w:p>
                          <w:p w:rsidR="00A71C6C" w:rsidRPr="00A71C6C" w:rsidRDefault="00A71C6C" w:rsidP="00A71C6C">
                            <w:pPr>
                              <w:pStyle w:val="NoSpacing"/>
                              <w:rPr>
                                <w:sz w:val="20"/>
                              </w:rPr>
                            </w:pPr>
                            <w:r w:rsidRPr="00A71C6C">
                              <w:rPr>
                                <w:sz w:val="20"/>
                              </w:rPr>
                              <w:t>2,139,290</w:t>
                            </w:r>
                          </w:p>
                          <w:p w:rsidR="00A71C6C" w:rsidRPr="00A71C6C" w:rsidRDefault="00A71C6C" w:rsidP="00A71C6C">
                            <w:pPr>
                              <w:pStyle w:val="NoSpacing"/>
                              <w:rPr>
                                <w:sz w:val="20"/>
                              </w:rPr>
                            </w:pPr>
                            <w:r w:rsidRPr="00A71C6C">
                              <w:rPr>
                                <w:sz w:val="20"/>
                              </w:rPr>
                              <w:t>=</w:t>
                            </w:r>
                          </w:p>
                          <w:p w:rsidR="00A71C6C" w:rsidRPr="00A71C6C" w:rsidRDefault="00A71C6C" w:rsidP="00A71C6C">
                            <w:pPr>
                              <w:pStyle w:val="NoSpacing"/>
                              <w:rPr>
                                <w:sz w:val="20"/>
                              </w:rPr>
                            </w:pPr>
                            <w:r w:rsidRPr="00A71C6C">
                              <w:rPr>
                                <w:sz w:val="20"/>
                              </w:rPr>
                              <w:t>2,167,956.01 (max levy with lid lift)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5BCF5" id="Rounded Rectangular Callout 5" o:spid="_x0000_s1027" type="#_x0000_t62" style="position:absolute;left:0;text-align:left;margin-left:-46.5pt;margin-top:308.55pt;width:201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" adj="15160,21206" fillcolor="#dfa7a6 [1621]" strokecolor="#bc4542 [3045]">
                <v:fill color2="#f5e4e4 [501]" rotate="t" angle="180" colors="0 #ffa2a1;22938f #ffbebd;1 #ffe5e5" focus="100%" type="gradient"/>
                <v:shadow on="t" color="black" opacity="24903f" origin=",.5" offset="0,.55556mm"/>
                <v:textbox inset="0,0,0,0">
                  <w:txbxContent>
                    <w:p w:rsidR="00A71C6C" w:rsidRPr="00A71C6C" w:rsidRDefault="00A71C6C" w:rsidP="00A71C6C">
                      <w:pPr>
                        <w:pStyle w:val="NoSpacing"/>
                        <w:rPr>
                          <w:sz w:val="20"/>
                        </w:rPr>
                      </w:pPr>
                      <w:r w:rsidRPr="00A71C6C">
                        <w:rPr>
                          <w:sz w:val="20"/>
                        </w:rPr>
                        <w:t xml:space="preserve">Total calculated levy = </w:t>
                      </w:r>
                    </w:p>
                    <w:p w:rsidR="00A71C6C" w:rsidRPr="00A71C6C" w:rsidRDefault="00A71C6C" w:rsidP="00A71C6C">
                      <w:pPr>
                        <w:pStyle w:val="NoSpacing"/>
                        <w:rPr>
                          <w:sz w:val="20"/>
                        </w:rPr>
                      </w:pPr>
                      <w:r w:rsidRPr="00A71C6C">
                        <w:rPr>
                          <w:sz w:val="20"/>
                        </w:rPr>
                        <w:t>1.4277511661 * 20,077,737/1000 = 28,666.01</w:t>
                      </w:r>
                    </w:p>
                    <w:p w:rsidR="00A71C6C" w:rsidRPr="00A71C6C" w:rsidRDefault="00A71C6C" w:rsidP="00A71C6C">
                      <w:pPr>
                        <w:pStyle w:val="NoSpacing"/>
                        <w:rPr>
                          <w:sz w:val="20"/>
                        </w:rPr>
                      </w:pPr>
                      <w:r w:rsidRPr="00A71C6C">
                        <w:rPr>
                          <w:sz w:val="20"/>
                        </w:rPr>
                        <w:t>+</w:t>
                      </w:r>
                    </w:p>
                    <w:p w:rsidR="00A71C6C" w:rsidRPr="00A71C6C" w:rsidRDefault="00A71C6C" w:rsidP="00A71C6C">
                      <w:pPr>
                        <w:pStyle w:val="NoSpacing"/>
                        <w:rPr>
                          <w:sz w:val="20"/>
                        </w:rPr>
                      </w:pPr>
                      <w:r w:rsidRPr="00A71C6C">
                        <w:rPr>
                          <w:sz w:val="20"/>
                        </w:rPr>
                        <w:t>2,139,290</w:t>
                      </w:r>
                    </w:p>
                    <w:p w:rsidR="00A71C6C" w:rsidRPr="00A71C6C" w:rsidRDefault="00A71C6C" w:rsidP="00A71C6C">
                      <w:pPr>
                        <w:pStyle w:val="NoSpacing"/>
                        <w:rPr>
                          <w:sz w:val="20"/>
                        </w:rPr>
                      </w:pPr>
                      <w:r w:rsidRPr="00A71C6C">
                        <w:rPr>
                          <w:sz w:val="20"/>
                        </w:rPr>
                        <w:t>=</w:t>
                      </w:r>
                    </w:p>
                    <w:p w:rsidR="00A71C6C" w:rsidRPr="00A71C6C" w:rsidRDefault="00A71C6C" w:rsidP="00A71C6C">
                      <w:pPr>
                        <w:pStyle w:val="NoSpacing"/>
                        <w:rPr>
                          <w:sz w:val="20"/>
                        </w:rPr>
                      </w:pPr>
                      <w:r w:rsidRPr="00A71C6C">
                        <w:rPr>
                          <w:sz w:val="20"/>
                        </w:rPr>
                        <w:t>2,167,956.01 (max levy with lid lift)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E7C6016" wp14:editId="247EEB75">
                <wp:simplePos x="0" y="0"/>
                <wp:positionH relativeFrom="column">
                  <wp:posOffset>4124325</wp:posOffset>
                </wp:positionH>
                <wp:positionV relativeFrom="paragraph">
                  <wp:posOffset>4099560</wp:posOffset>
                </wp:positionV>
                <wp:extent cx="2609850" cy="838200"/>
                <wp:effectExtent l="57150" t="38100" r="76200" b="247650"/>
                <wp:wrapNone/>
                <wp:docPr id="6" name="Rounded Rectangular Callout 6"/>
                <wp:cNvGraphicFramePr/>
                <a:graphic xmlns:a="http://schemas.openxmlformats.org/drawingml/2006/main">
                  <a:graphicData uri="http://schemas.microsoft.com/office/word/2010/wordprocessingShape">
                    <wps:wsp>
                      <wps:cNvSpPr/>
                      <wps:spPr>
                        <a:xfrm>
                          <a:off x="0" y="0"/>
                          <a:ext cx="2609850" cy="838200"/>
                        </a:xfrm>
                        <a:prstGeom prst="wedgeRoundRectCallout">
                          <a:avLst>
                            <a:gd name="adj1" fmla="val -32770"/>
                            <a:gd name="adj2" fmla="val 69792"/>
                            <a:gd name="adj3" fmla="val 16667"/>
                          </a:avLst>
                        </a:prstGeom>
                      </wps:spPr>
                      <wps:style>
                        <a:lnRef idx="1">
                          <a:schemeClr val="accent2"/>
                        </a:lnRef>
                        <a:fillRef idx="2">
                          <a:schemeClr val="accent2"/>
                        </a:fillRef>
                        <a:effectRef idx="1">
                          <a:schemeClr val="accent2"/>
                        </a:effectRef>
                        <a:fontRef idx="minor">
                          <a:schemeClr val="dk1"/>
                        </a:fontRef>
                      </wps:style>
                      <wps:txbx>
                        <w:txbxContent>
                          <w:p w:rsidR="00A71C6C" w:rsidRPr="00A71C6C" w:rsidRDefault="00A71C6C" w:rsidP="00A71C6C">
                            <w:pPr>
                              <w:pStyle w:val="NoSpacing"/>
                              <w:rPr>
                                <w:sz w:val="20"/>
                              </w:rPr>
                            </w:pPr>
                            <w:r w:rsidRPr="00A71C6C">
                              <w:rPr>
                                <w:sz w:val="20"/>
                              </w:rPr>
                              <w:t xml:space="preserve">Calculate rates = </w:t>
                            </w:r>
                          </w:p>
                          <w:p w:rsidR="00A71C6C" w:rsidRPr="00A71C6C" w:rsidRDefault="00A71C6C" w:rsidP="00A71C6C">
                            <w:pPr>
                              <w:pStyle w:val="NoSpacing"/>
                              <w:rPr>
                                <w:sz w:val="20"/>
                              </w:rPr>
                            </w:pPr>
                            <w:r w:rsidRPr="00A71C6C">
                              <w:rPr>
                                <w:sz w:val="20"/>
                              </w:rPr>
                              <w:t>28,666.01/20,077,737*1000 = 1.4277511661</w:t>
                            </w:r>
                          </w:p>
                          <w:p w:rsidR="00A71C6C" w:rsidRPr="00A71C6C" w:rsidRDefault="00A71C6C" w:rsidP="00A71C6C">
                            <w:pPr>
                              <w:pStyle w:val="NoSpacing"/>
                              <w:rPr>
                                <w:sz w:val="20"/>
                              </w:rPr>
                            </w:pPr>
                          </w:p>
                          <w:p w:rsidR="00A71C6C" w:rsidRPr="00A71C6C" w:rsidRDefault="00A71C6C" w:rsidP="00A71C6C">
                            <w:pPr>
                              <w:pStyle w:val="NoSpacing"/>
                              <w:rPr>
                                <w:sz w:val="20"/>
                              </w:rPr>
                            </w:pPr>
                            <w:r w:rsidRPr="00A71C6C">
                              <w:rPr>
                                <w:noProof/>
                                <w:sz w:val="20"/>
                              </w:rPr>
                              <w:t xml:space="preserve">(2,139,290 - </w:t>
                            </w:r>
                            <w:r w:rsidRPr="00A71C6C">
                              <w:rPr>
                                <w:sz w:val="20"/>
                              </w:rPr>
                              <w:t xml:space="preserve">28,666.01)/1,426,191,059*1000 = </w:t>
                            </w:r>
                          </w:p>
                          <w:p w:rsidR="00A71C6C" w:rsidRPr="00A71C6C" w:rsidRDefault="00A71C6C" w:rsidP="00A71C6C">
                            <w:pPr>
                              <w:pStyle w:val="NoSpacing"/>
                              <w:rPr>
                                <w:sz w:val="20"/>
                              </w:rPr>
                            </w:pPr>
                            <w:r w:rsidRPr="00A71C6C">
                              <w:rPr>
                                <w:sz w:val="20"/>
                              </w:rPr>
                              <w:t>1.47990269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C6016" id="Rounded Rectangular Callout 6" o:spid="_x0000_s1028" type="#_x0000_t62" style="position:absolute;left:0;text-align:left;margin-left:324.75pt;margin-top:322.8pt;width:205.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" adj="3722,25875" fillcolor="#dfa7a6 [1621]" strokecolor="#bc4542 [3045]">
                <v:fill color2="#f5e4e4 [501]" rotate="t" angle="180" colors="0 #ffa2a1;22938f #ffbebd;1 #ffe5e5" focus="100%" type="gradient"/>
                <v:shadow on="t" color="black" opacity="24903f" origin=",.5" offset="0,.55556mm"/>
                <v:textbox inset="0,0,0,0">
                  <w:txbxContent>
                    <w:p w:rsidR="00A71C6C" w:rsidRPr="00A71C6C" w:rsidRDefault="00A71C6C" w:rsidP="00A71C6C">
                      <w:pPr>
                        <w:pStyle w:val="NoSpacing"/>
                        <w:rPr>
                          <w:sz w:val="20"/>
                        </w:rPr>
                      </w:pPr>
                      <w:r w:rsidRPr="00A71C6C">
                        <w:rPr>
                          <w:sz w:val="20"/>
                        </w:rPr>
                        <w:t xml:space="preserve">Calculate rates = </w:t>
                      </w:r>
                    </w:p>
                    <w:p w:rsidR="00A71C6C" w:rsidRPr="00A71C6C" w:rsidRDefault="00A71C6C" w:rsidP="00A71C6C">
                      <w:pPr>
                        <w:pStyle w:val="NoSpacing"/>
                        <w:rPr>
                          <w:sz w:val="20"/>
                        </w:rPr>
                      </w:pPr>
                      <w:r w:rsidRPr="00A71C6C">
                        <w:rPr>
                          <w:sz w:val="20"/>
                        </w:rPr>
                        <w:t>28,666.01/20,077,737*1000 = 1.4277511661</w:t>
                      </w:r>
                    </w:p>
                    <w:p w:rsidR="00A71C6C" w:rsidRPr="00A71C6C" w:rsidRDefault="00A71C6C" w:rsidP="00A71C6C">
                      <w:pPr>
                        <w:pStyle w:val="NoSpacing"/>
                        <w:rPr>
                          <w:sz w:val="20"/>
                        </w:rPr>
                      </w:pPr>
                    </w:p>
                    <w:p w:rsidR="00A71C6C" w:rsidRPr="00A71C6C" w:rsidRDefault="00A71C6C" w:rsidP="00A71C6C">
                      <w:pPr>
                        <w:pStyle w:val="NoSpacing"/>
                        <w:rPr>
                          <w:sz w:val="20"/>
                        </w:rPr>
                      </w:pPr>
                      <w:r w:rsidRPr="00A71C6C">
                        <w:rPr>
                          <w:noProof/>
                          <w:sz w:val="20"/>
                        </w:rPr>
                        <w:t xml:space="preserve">(2,139,290 - </w:t>
                      </w:r>
                      <w:r w:rsidRPr="00A71C6C">
                        <w:rPr>
                          <w:sz w:val="20"/>
                        </w:rPr>
                        <w:t xml:space="preserve">28,666.01)/1,426,191,059*1000 = </w:t>
                      </w:r>
                    </w:p>
                    <w:p w:rsidR="00A71C6C" w:rsidRPr="00A71C6C" w:rsidRDefault="00A71C6C" w:rsidP="00A71C6C">
                      <w:pPr>
                        <w:pStyle w:val="NoSpacing"/>
                        <w:rPr>
                          <w:sz w:val="20"/>
                        </w:rPr>
                      </w:pPr>
                      <w:r w:rsidRPr="00A71C6C">
                        <w:rPr>
                          <w:sz w:val="20"/>
                        </w:rPr>
                        <w:t>1.47990269</w:t>
                      </w:r>
                    </w:p>
                  </w:txbxContent>
                </v:textbox>
              </v:shape>
            </w:pict>
          </mc:Fallback>
        </mc:AlternateContent>
      </w:r>
      <w:r>
        <w:rPr>
          <w:noProof/>
        </w:rPr>
        <w:drawing>
          <wp:inline distT="0" distB="0" distL="0" distR="0" wp14:anchorId="7C83F106" wp14:editId="6CC276FA">
            <wp:extent cx="5181275" cy="56388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163" r="8440" b="1125"/>
                    <a:stretch/>
                  </pic:blipFill>
                  <pic:spPr bwMode="auto">
                    <a:xfrm>
                      <a:off x="0" y="0"/>
                      <a:ext cx="5185953" cy="5643891"/>
                    </a:xfrm>
                    <a:prstGeom prst="rect">
                      <a:avLst/>
                    </a:prstGeom>
                    <a:ln>
                      <a:noFill/>
                    </a:ln>
                    <a:extLst>
                      <a:ext uri="{53640926-AAD7-44D8-BBD7-CCE9431645EC}">
                        <a14:shadowObscured xmlns:a14="http://schemas.microsoft.com/office/drawing/2010/main"/>
                      </a:ext>
                    </a:extLst>
                  </pic:spPr>
                </pic:pic>
              </a:graphicData>
            </a:graphic>
          </wp:inline>
        </w:drawing>
      </w:r>
    </w:p>
    <w:p w:rsidR="00D2655D" w:rsidRDefault="00D2655D" w:rsidP="00483A56">
      <w:pPr>
        <w:numPr>
          <w:ilvl w:val="1"/>
          <w:numId w:val="2"/>
        </w:numPr>
        <w:spacing w:after="0" w:line="240" w:lineRule="auto"/>
        <w:textAlignment w:val="center"/>
        <w:rPr>
          <w:rFonts w:cs="Calibri"/>
        </w:rPr>
      </w:pPr>
      <w:r w:rsidRPr="002568B4">
        <w:rPr>
          <w:rFonts w:cs="Calibri"/>
        </w:rPr>
        <w:t xml:space="preserve">The year following the first year of the lid lift, and all subsequent years, continue to calculate the levy limitations as if the voters had never approved the lid lift until the lid lift expires. </w:t>
      </w:r>
    </w:p>
    <w:p w:rsidR="00D2655D" w:rsidRDefault="00D2655D" w:rsidP="00483A56">
      <w:pPr>
        <w:numPr>
          <w:ilvl w:val="2"/>
          <w:numId w:val="2"/>
        </w:numPr>
        <w:spacing w:after="0" w:line="240" w:lineRule="auto"/>
        <w:textAlignment w:val="center"/>
        <w:rPr>
          <w:rFonts w:cs="Calibri"/>
        </w:rPr>
      </w:pPr>
      <w:r w:rsidRPr="002568B4">
        <w:rPr>
          <w:rFonts w:cs="Calibri"/>
        </w:rPr>
        <w:t xml:space="preserve">You can accomplish this by either using Step 1 on the First Year Lid Lift Calculations with an Exemption worksheet or the regular levy limit worksheet. </w:t>
      </w:r>
      <w:r>
        <w:rPr>
          <w:rFonts w:cs="Calibri"/>
        </w:rPr>
        <w:t>This is considered the HLL in PACS.</w:t>
      </w:r>
    </w:p>
    <w:p w:rsidR="00D2655D" w:rsidRPr="002568B4" w:rsidRDefault="00D2655D" w:rsidP="00483A56">
      <w:pPr>
        <w:numPr>
          <w:ilvl w:val="2"/>
          <w:numId w:val="2"/>
        </w:numPr>
        <w:spacing w:after="0" w:line="240" w:lineRule="auto"/>
        <w:textAlignment w:val="center"/>
        <w:rPr>
          <w:rFonts w:cs="Calibri"/>
        </w:rPr>
      </w:pPr>
      <w:r w:rsidRPr="002568B4">
        <w:rPr>
          <w:rFonts w:cs="Calibri"/>
        </w:rPr>
        <w:t xml:space="preserve">Once again, this is the levy rate you will apply to property that </w:t>
      </w:r>
      <w:r>
        <w:rPr>
          <w:rFonts w:cs="Calibri"/>
        </w:rPr>
        <w:t>does not have the [</w:t>
      </w:r>
      <w:r w:rsidRPr="00106A8F">
        <w:rPr>
          <w:rFonts w:cs="Calibri"/>
          <w:highlight w:val="yellow"/>
        </w:rPr>
        <w:t xml:space="preserve">SNR/DSBL exemption </w:t>
      </w:r>
      <w:r>
        <w:rPr>
          <w:rFonts w:cs="Calibri"/>
          <w:highlight w:val="yellow"/>
        </w:rPr>
        <w:t xml:space="preserve">where </w:t>
      </w:r>
      <w:r w:rsidRPr="00106A8F">
        <w:rPr>
          <w:rFonts w:cs="Calibri"/>
          <w:highlight w:val="yellow"/>
        </w:rPr>
        <w:t>the lid lift is in effect</w:t>
      </w:r>
      <w:r>
        <w:rPr>
          <w:rFonts w:cs="Calibri"/>
        </w:rPr>
        <w:t>]</w:t>
      </w:r>
      <w:r w:rsidRPr="002568B4">
        <w:rPr>
          <w:rFonts w:cs="Calibri"/>
        </w:rPr>
        <w:t>.</w:t>
      </w:r>
    </w:p>
    <w:p w:rsidR="00D2655D" w:rsidRDefault="00D2655D" w:rsidP="00483A56">
      <w:pPr>
        <w:numPr>
          <w:ilvl w:val="1"/>
          <w:numId w:val="2"/>
        </w:numPr>
        <w:spacing w:after="0" w:line="240" w:lineRule="auto"/>
        <w:textAlignment w:val="center"/>
        <w:rPr>
          <w:rFonts w:cs="Calibri"/>
        </w:rPr>
      </w:pPr>
      <w:r w:rsidRPr="002568B4">
        <w:rPr>
          <w:rFonts w:cs="Calibri"/>
        </w:rPr>
        <w:t xml:space="preserve">When determining the highest lawful levy for the portion of the district’s levy subject to the lid lift for the year following the lid lift and all subsequent years until the lid lift expires, you will carry forward the levy amount the voters authorized, levy rate multiplied by the taxable value of the district subject to the lid lift, $6,500,000 using our example. </w:t>
      </w:r>
    </w:p>
    <w:p w:rsidR="00D2655D" w:rsidRDefault="00D2655D" w:rsidP="00483A56">
      <w:pPr>
        <w:numPr>
          <w:ilvl w:val="2"/>
          <w:numId w:val="2"/>
        </w:numPr>
        <w:spacing w:after="0" w:line="240" w:lineRule="auto"/>
        <w:textAlignment w:val="center"/>
        <w:rPr>
          <w:rFonts w:cs="Calibri"/>
        </w:rPr>
      </w:pPr>
      <w:r w:rsidRPr="002568B4">
        <w:rPr>
          <w:rFonts w:cs="Calibri"/>
        </w:rPr>
        <w:lastRenderedPageBreak/>
        <w:t xml:space="preserve">Increase that levy amount by the appropriate limit factor </w:t>
      </w:r>
      <w:r>
        <w:rPr>
          <w:rFonts w:cs="Calibri"/>
        </w:rPr>
        <w:t>[</w:t>
      </w:r>
      <w:r w:rsidRPr="00106A8F">
        <w:rPr>
          <w:rFonts w:cs="Calibri"/>
          <w:highlight w:val="yellow"/>
        </w:rPr>
        <w:t>for the district</w:t>
      </w:r>
      <w:r>
        <w:rPr>
          <w:rFonts w:cs="Calibri"/>
        </w:rPr>
        <w:t>]</w:t>
      </w:r>
      <w:r w:rsidRPr="002568B4">
        <w:rPr>
          <w:rFonts w:cs="Calibri"/>
        </w:rPr>
        <w:t xml:space="preserve"> or the limit factor/specified index stated in the ballot title if the lid lift is a multi-year lid lift. </w:t>
      </w:r>
    </w:p>
    <w:p w:rsidR="00D2655D" w:rsidRPr="00483A56" w:rsidRDefault="00D2655D" w:rsidP="00483A56">
      <w:pPr>
        <w:numPr>
          <w:ilvl w:val="2"/>
          <w:numId w:val="2"/>
        </w:numPr>
        <w:spacing w:after="0" w:line="240" w:lineRule="auto"/>
        <w:textAlignment w:val="center"/>
        <w:rPr>
          <w:rFonts w:cs="Calibri"/>
        </w:rPr>
      </w:pPr>
      <w:r w:rsidRPr="002568B4">
        <w:rPr>
          <w:rFonts w:cs="Calibri"/>
        </w:rPr>
        <w:t>You will use the actual levy rate applied to the property subject to the lid lift from the prior year to increase the current year’s, new construction, improvements to property, newly constructed wind turbines, and increases in state-assessed property.</w:t>
      </w:r>
    </w:p>
    <w:p w:rsidR="00D2655D" w:rsidRPr="00D2655D" w:rsidRDefault="00D2655D" w:rsidP="00A71C6C">
      <w:pPr>
        <w:pStyle w:val="NoSpacing"/>
        <w:ind w:left="1440"/>
      </w:pPr>
    </w:p>
    <w:p w:rsidR="00483A56" w:rsidRPr="00483A56" w:rsidRDefault="00483A56" w:rsidP="00D2655D">
      <w:pPr>
        <w:pStyle w:val="NoSpacing"/>
      </w:pPr>
    </w:p>
    <w:p w:rsidR="00D2655D" w:rsidRDefault="00D2655D" w:rsidP="00D2655D">
      <w:pPr>
        <w:pStyle w:val="NoSpacing"/>
        <w:rPr>
          <w:b/>
        </w:rPr>
      </w:pPr>
      <w:r>
        <w:rPr>
          <w:b/>
        </w:rPr>
        <w:t>Tax District Levy Calculation Summary Report</w:t>
      </w:r>
    </w:p>
    <w:p w:rsidR="00D2655D" w:rsidRPr="00D2655D" w:rsidRDefault="00D2655D" w:rsidP="00D2655D">
      <w:pPr>
        <w:pStyle w:val="NoSpacing"/>
      </w:pPr>
    </w:p>
    <w:p w:rsidR="00D77DC4" w:rsidRPr="000A469E" w:rsidRDefault="000A469E" w:rsidP="000A469E">
      <w:pPr>
        <w:pStyle w:val="NoSpacing"/>
        <w:numPr>
          <w:ilvl w:val="0"/>
          <w:numId w:val="2"/>
        </w:numPr>
        <w:rPr>
          <w:sz w:val="24"/>
          <w:szCs w:val="24"/>
        </w:rPr>
      </w:pPr>
      <w:r>
        <w:t>Tax District Summary panel &gt; select tax district &gt; Print</w:t>
      </w:r>
    </w:p>
    <w:p w:rsidR="000A469E" w:rsidRPr="000A469E" w:rsidRDefault="000A469E" w:rsidP="000A469E">
      <w:pPr>
        <w:pStyle w:val="NoSpacing"/>
        <w:numPr>
          <w:ilvl w:val="1"/>
          <w:numId w:val="2"/>
        </w:numPr>
        <w:rPr>
          <w:sz w:val="24"/>
          <w:szCs w:val="24"/>
        </w:rPr>
      </w:pPr>
      <w:r w:rsidRPr="000A469E">
        <w:rPr>
          <w:sz w:val="24"/>
          <w:szCs w:val="24"/>
        </w:rPr>
        <w:t>update calculations – existing row where seniors are exempt for lid lift will not include senior properties</w:t>
      </w:r>
    </w:p>
    <w:p w:rsidR="000A469E" w:rsidRPr="000A469E" w:rsidRDefault="000A469E" w:rsidP="000A469E">
      <w:pPr>
        <w:pStyle w:val="NoSpacing"/>
        <w:numPr>
          <w:ilvl w:val="1"/>
          <w:numId w:val="2"/>
        </w:numPr>
        <w:rPr>
          <w:sz w:val="24"/>
          <w:szCs w:val="24"/>
        </w:rPr>
      </w:pPr>
      <w:r w:rsidRPr="000A469E">
        <w:rPr>
          <w:sz w:val="24"/>
          <w:szCs w:val="24"/>
        </w:rPr>
        <w:t>add a row for the senior base and rate to the lid lift section to populate when seniors are exempt from lid lift</w:t>
      </w:r>
    </w:p>
    <w:p w:rsidR="001E4E2C" w:rsidRDefault="001E4E2C" w:rsidP="000A469E">
      <w:pPr>
        <w:pStyle w:val="NoSpacing"/>
        <w:ind w:left="1080"/>
        <w:rPr>
          <w:sz w:val="24"/>
          <w:szCs w:val="24"/>
        </w:rPr>
      </w:pPr>
      <w:r>
        <w:rPr>
          <w:noProof/>
        </w:rPr>
        <w:drawing>
          <wp:inline distT="0" distB="0" distL="0" distR="0" wp14:anchorId="63629DB0" wp14:editId="664D1248">
            <wp:extent cx="5638800" cy="1190625"/>
            <wp:effectExtent l="0" t="0" r="0" b="952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38800" cy="1190625"/>
                    </a:xfrm>
                    <a:prstGeom prst="rect">
                      <a:avLst/>
                    </a:prstGeom>
                  </pic:spPr>
                </pic:pic>
              </a:graphicData>
            </a:graphic>
          </wp:inline>
        </w:drawing>
      </w:r>
    </w:p>
    <w:p w:rsidR="000A469E" w:rsidRPr="000A469E" w:rsidRDefault="001E4E2C" w:rsidP="000A469E">
      <w:pPr>
        <w:pStyle w:val="NoSpacing"/>
        <w:ind w:left="1080"/>
        <w:rPr>
          <w:sz w:val="24"/>
          <w:szCs w:val="24"/>
        </w:rPr>
      </w:pPr>
      <w:r>
        <w:rPr>
          <w:sz w:val="24"/>
          <w:szCs w:val="24"/>
        </w:rPr>
        <w:t xml:space="preserve">         </w:t>
      </w:r>
      <w:bookmarkStart w:id="1" w:name="_GoBack"/>
      <w:bookmarkEnd w:id="1"/>
    </w:p>
    <w:sectPr w:rsidR="000A469E" w:rsidRPr="000A469E" w:rsidSect="00270690">
      <w:footerReference w:type="default" r:id="rId17"/>
      <w:pgSz w:w="12240" w:h="15840"/>
      <w:pgMar w:top="630" w:right="1440" w:bottom="1080"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088" w:rsidRDefault="00C22088" w:rsidP="009C3F94">
      <w:pPr>
        <w:spacing w:after="0" w:line="240" w:lineRule="auto"/>
      </w:pPr>
      <w:r>
        <w:separator/>
      </w:r>
    </w:p>
  </w:endnote>
  <w:endnote w:type="continuationSeparator" w:id="0">
    <w:p w:rsidR="00C22088" w:rsidRDefault="00C22088" w:rsidP="009C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774492"/>
      <w:docPartObj>
        <w:docPartGallery w:val="Page Numbers (Bottom of Page)"/>
        <w:docPartUnique/>
      </w:docPartObj>
    </w:sdtPr>
    <w:sdtEndPr>
      <w:rPr>
        <w:color w:val="808080" w:themeColor="background1" w:themeShade="80"/>
        <w:spacing w:val="60"/>
      </w:rPr>
    </w:sdtEndPr>
    <w:sdtContent>
      <w:p w:rsidR="009C3F94" w:rsidRPr="009C3F94" w:rsidRDefault="009C3F94" w:rsidP="009C3F94">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1E4E2C">
          <w:rPr>
            <w:noProof/>
          </w:rPr>
          <w:t>7</w:t>
        </w:r>
        <w:r>
          <w:rPr>
            <w:noProof/>
          </w:rPr>
          <w:fldChar w:fldCharType="end"/>
        </w:r>
        <w:r>
          <w:t xml:space="preserve"> | </w:t>
        </w:r>
        <w:r w:rsidR="00973C99">
          <w:rPr>
            <w:color w:val="808080" w:themeColor="background1" w:themeShade="80"/>
            <w:spacing w:val="60"/>
          </w:rPr>
          <w:t>10</w:t>
        </w:r>
        <w:r w:rsidR="00F76B73">
          <w:rPr>
            <w:color w:val="808080" w:themeColor="background1" w:themeShade="80"/>
            <w:spacing w:val="60"/>
          </w:rPr>
          <w:t>.</w:t>
        </w:r>
        <w:r w:rsidR="00973C99">
          <w:rPr>
            <w:color w:val="808080" w:themeColor="background1" w:themeShade="80"/>
            <w:spacing w:val="60"/>
          </w:rPr>
          <w:t>1</w:t>
        </w:r>
        <w:r w:rsidR="00F76B73">
          <w:rPr>
            <w:color w:val="808080" w:themeColor="background1" w:themeShade="80"/>
            <w:spacing w:val="60"/>
          </w:rPr>
          <w:t>.19</w:t>
        </w:r>
      </w:p>
    </w:sdtContent>
  </w:sdt>
  <w:p w:rsidR="009C3F94" w:rsidRDefault="009C3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088" w:rsidRDefault="00C22088" w:rsidP="009C3F94">
      <w:pPr>
        <w:spacing w:after="0" w:line="240" w:lineRule="auto"/>
      </w:pPr>
      <w:r>
        <w:separator/>
      </w:r>
    </w:p>
  </w:footnote>
  <w:footnote w:type="continuationSeparator" w:id="0">
    <w:p w:rsidR="00C22088" w:rsidRDefault="00C22088" w:rsidP="009C3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605"/>
    <w:multiLevelType w:val="multilevel"/>
    <w:tmpl w:val="70CE050C"/>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Candara" w:hAnsi="Candara" w:hint="default"/>
      </w:rPr>
    </w:lvl>
    <w:lvl w:ilvl="2">
      <w:start w:val="1"/>
      <w:numFmt w:val="decimal"/>
      <w:pStyle w:val="Heading3"/>
      <w:lvlText w:val="%1.%2.%3"/>
      <w:lvlJc w:val="left"/>
      <w:pPr>
        <w:tabs>
          <w:tab w:val="num" w:pos="720"/>
        </w:tabs>
        <w:ind w:left="720" w:hanging="720"/>
      </w:pPr>
      <w:rPr>
        <w:rFonts w:ascii="Candara" w:hAnsi="Candara" w:hint="default"/>
      </w:rPr>
    </w:lvl>
    <w:lvl w:ilvl="3">
      <w:start w:val="1"/>
      <w:numFmt w:val="decimal"/>
      <w:lvlText w:val="%1.%2.%3.%4"/>
      <w:lvlJc w:val="left"/>
      <w:pPr>
        <w:tabs>
          <w:tab w:val="num" w:pos="864"/>
        </w:tabs>
        <w:ind w:left="864" w:hanging="864"/>
      </w:pPr>
      <w:rPr>
        <w:rFonts w:hint="default"/>
        <w:b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64B45D3"/>
    <w:multiLevelType w:val="hybridMultilevel"/>
    <w:tmpl w:val="C0F2A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30F8D"/>
    <w:multiLevelType w:val="hybridMultilevel"/>
    <w:tmpl w:val="D7F6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63A08"/>
    <w:multiLevelType w:val="hybridMultilevel"/>
    <w:tmpl w:val="098C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452F6"/>
    <w:multiLevelType w:val="hybridMultilevel"/>
    <w:tmpl w:val="CB8C4B92"/>
    <w:lvl w:ilvl="0" w:tplc="9BBE3446">
      <w:start w:val="7"/>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C3C42"/>
    <w:multiLevelType w:val="hybridMultilevel"/>
    <w:tmpl w:val="D9ECEA72"/>
    <w:lvl w:ilvl="0" w:tplc="998866E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91587784">
      <w:numFmt w:val="bullet"/>
      <w:lvlText w:val="·"/>
      <w:lvlJc w:val="left"/>
      <w:pPr>
        <w:ind w:left="4470" w:hanging="510"/>
      </w:pPr>
      <w:rPr>
        <w:rFonts w:ascii="Calibri" w:eastAsiaTheme="minorEastAsia"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94"/>
    <w:rsid w:val="00002BC6"/>
    <w:rsid w:val="000234BF"/>
    <w:rsid w:val="00025D7D"/>
    <w:rsid w:val="0004373E"/>
    <w:rsid w:val="000471CB"/>
    <w:rsid w:val="00060B5D"/>
    <w:rsid w:val="0007111E"/>
    <w:rsid w:val="000A469E"/>
    <w:rsid w:val="000A5BF1"/>
    <w:rsid w:val="000A7B19"/>
    <w:rsid w:val="000A7B90"/>
    <w:rsid w:val="000C010D"/>
    <w:rsid w:val="000C078C"/>
    <w:rsid w:val="000C3E80"/>
    <w:rsid w:val="000C5E14"/>
    <w:rsid w:val="000D06D4"/>
    <w:rsid w:val="000D7F43"/>
    <w:rsid w:val="00112908"/>
    <w:rsid w:val="00127C10"/>
    <w:rsid w:val="001328D3"/>
    <w:rsid w:val="00132924"/>
    <w:rsid w:val="0014196F"/>
    <w:rsid w:val="0015391F"/>
    <w:rsid w:val="00157407"/>
    <w:rsid w:val="00157613"/>
    <w:rsid w:val="00163FC5"/>
    <w:rsid w:val="00174008"/>
    <w:rsid w:val="00177A27"/>
    <w:rsid w:val="001814C6"/>
    <w:rsid w:val="00191857"/>
    <w:rsid w:val="001D164C"/>
    <w:rsid w:val="001D7149"/>
    <w:rsid w:val="001D7ED5"/>
    <w:rsid w:val="001E4E2C"/>
    <w:rsid w:val="001F2B37"/>
    <w:rsid w:val="002158E0"/>
    <w:rsid w:val="00222388"/>
    <w:rsid w:val="00224774"/>
    <w:rsid w:val="0026199F"/>
    <w:rsid w:val="00270690"/>
    <w:rsid w:val="002772B4"/>
    <w:rsid w:val="002805F7"/>
    <w:rsid w:val="00281AA2"/>
    <w:rsid w:val="00292544"/>
    <w:rsid w:val="00296D4F"/>
    <w:rsid w:val="002973F0"/>
    <w:rsid w:val="002A3511"/>
    <w:rsid w:val="002B45C4"/>
    <w:rsid w:val="002B503D"/>
    <w:rsid w:val="002C42C7"/>
    <w:rsid w:val="002D1E7C"/>
    <w:rsid w:val="002E3137"/>
    <w:rsid w:val="002E362D"/>
    <w:rsid w:val="002F086F"/>
    <w:rsid w:val="002F261F"/>
    <w:rsid w:val="00305116"/>
    <w:rsid w:val="0030547C"/>
    <w:rsid w:val="00306939"/>
    <w:rsid w:val="0032665E"/>
    <w:rsid w:val="00331474"/>
    <w:rsid w:val="00333831"/>
    <w:rsid w:val="00334423"/>
    <w:rsid w:val="003358FE"/>
    <w:rsid w:val="00343BA7"/>
    <w:rsid w:val="00385D73"/>
    <w:rsid w:val="00393B59"/>
    <w:rsid w:val="00394A77"/>
    <w:rsid w:val="003B0823"/>
    <w:rsid w:val="003B2CC7"/>
    <w:rsid w:val="003B4CCD"/>
    <w:rsid w:val="003B7644"/>
    <w:rsid w:val="003D04F3"/>
    <w:rsid w:val="003E4A17"/>
    <w:rsid w:val="003E5056"/>
    <w:rsid w:val="0040695F"/>
    <w:rsid w:val="00411786"/>
    <w:rsid w:val="004417C3"/>
    <w:rsid w:val="00453274"/>
    <w:rsid w:val="00456E29"/>
    <w:rsid w:val="00483A56"/>
    <w:rsid w:val="00485957"/>
    <w:rsid w:val="004B196B"/>
    <w:rsid w:val="004B380C"/>
    <w:rsid w:val="004C3897"/>
    <w:rsid w:val="004D56BA"/>
    <w:rsid w:val="004F39DE"/>
    <w:rsid w:val="00511CB4"/>
    <w:rsid w:val="00530F02"/>
    <w:rsid w:val="00553FEF"/>
    <w:rsid w:val="005605F8"/>
    <w:rsid w:val="005652B9"/>
    <w:rsid w:val="005757F7"/>
    <w:rsid w:val="005838F1"/>
    <w:rsid w:val="0058544F"/>
    <w:rsid w:val="005961F6"/>
    <w:rsid w:val="005B21F4"/>
    <w:rsid w:val="005C3787"/>
    <w:rsid w:val="005C48E2"/>
    <w:rsid w:val="005E1B5F"/>
    <w:rsid w:val="005F5CF0"/>
    <w:rsid w:val="005F5FFD"/>
    <w:rsid w:val="00603B27"/>
    <w:rsid w:val="0062476D"/>
    <w:rsid w:val="00650994"/>
    <w:rsid w:val="0065533B"/>
    <w:rsid w:val="00664BA1"/>
    <w:rsid w:val="00683BEC"/>
    <w:rsid w:val="00686A49"/>
    <w:rsid w:val="00692533"/>
    <w:rsid w:val="00694B53"/>
    <w:rsid w:val="00697D52"/>
    <w:rsid w:val="006F2E76"/>
    <w:rsid w:val="006F42BF"/>
    <w:rsid w:val="006F4F38"/>
    <w:rsid w:val="006F6C58"/>
    <w:rsid w:val="00701BD4"/>
    <w:rsid w:val="0071630C"/>
    <w:rsid w:val="00744404"/>
    <w:rsid w:val="00757719"/>
    <w:rsid w:val="00773C1B"/>
    <w:rsid w:val="0078341C"/>
    <w:rsid w:val="00783491"/>
    <w:rsid w:val="007A1061"/>
    <w:rsid w:val="007A512F"/>
    <w:rsid w:val="007A528C"/>
    <w:rsid w:val="007B2AB8"/>
    <w:rsid w:val="007B2CA5"/>
    <w:rsid w:val="007E3451"/>
    <w:rsid w:val="00834720"/>
    <w:rsid w:val="00862953"/>
    <w:rsid w:val="008804BB"/>
    <w:rsid w:val="00881E37"/>
    <w:rsid w:val="008966CD"/>
    <w:rsid w:val="008A311E"/>
    <w:rsid w:val="008C491D"/>
    <w:rsid w:val="008D1C55"/>
    <w:rsid w:val="008D2A20"/>
    <w:rsid w:val="008D2F12"/>
    <w:rsid w:val="008F2BC5"/>
    <w:rsid w:val="00923CEE"/>
    <w:rsid w:val="00946CCD"/>
    <w:rsid w:val="00963412"/>
    <w:rsid w:val="0096503E"/>
    <w:rsid w:val="00970BF7"/>
    <w:rsid w:val="00973C99"/>
    <w:rsid w:val="0098040A"/>
    <w:rsid w:val="00987D78"/>
    <w:rsid w:val="009943E5"/>
    <w:rsid w:val="0099657B"/>
    <w:rsid w:val="009B1D48"/>
    <w:rsid w:val="009C3F94"/>
    <w:rsid w:val="009F309B"/>
    <w:rsid w:val="00A139F7"/>
    <w:rsid w:val="00A17C2E"/>
    <w:rsid w:val="00A318AB"/>
    <w:rsid w:val="00A3370E"/>
    <w:rsid w:val="00A404F1"/>
    <w:rsid w:val="00A456F3"/>
    <w:rsid w:val="00A5466D"/>
    <w:rsid w:val="00A56720"/>
    <w:rsid w:val="00A71C6C"/>
    <w:rsid w:val="00A721DE"/>
    <w:rsid w:val="00A83AF5"/>
    <w:rsid w:val="00AA533A"/>
    <w:rsid w:val="00AD4D36"/>
    <w:rsid w:val="00AE1A45"/>
    <w:rsid w:val="00AF5CAD"/>
    <w:rsid w:val="00AF7C1A"/>
    <w:rsid w:val="00B02D89"/>
    <w:rsid w:val="00B228B2"/>
    <w:rsid w:val="00B26D17"/>
    <w:rsid w:val="00B27FC9"/>
    <w:rsid w:val="00B35311"/>
    <w:rsid w:val="00B53019"/>
    <w:rsid w:val="00B5779C"/>
    <w:rsid w:val="00B662D9"/>
    <w:rsid w:val="00B664AA"/>
    <w:rsid w:val="00B71918"/>
    <w:rsid w:val="00B71B0F"/>
    <w:rsid w:val="00B74305"/>
    <w:rsid w:val="00B81939"/>
    <w:rsid w:val="00B901E0"/>
    <w:rsid w:val="00BA42A8"/>
    <w:rsid w:val="00BB4615"/>
    <w:rsid w:val="00BC226D"/>
    <w:rsid w:val="00BC3A08"/>
    <w:rsid w:val="00BC5FC2"/>
    <w:rsid w:val="00BE1A95"/>
    <w:rsid w:val="00BE608E"/>
    <w:rsid w:val="00BF0F48"/>
    <w:rsid w:val="00C22088"/>
    <w:rsid w:val="00C6153C"/>
    <w:rsid w:val="00C8466B"/>
    <w:rsid w:val="00CA1EBA"/>
    <w:rsid w:val="00CA6275"/>
    <w:rsid w:val="00CB52B4"/>
    <w:rsid w:val="00CC0694"/>
    <w:rsid w:val="00CC4F88"/>
    <w:rsid w:val="00CD1D54"/>
    <w:rsid w:val="00CD1F78"/>
    <w:rsid w:val="00CE4124"/>
    <w:rsid w:val="00D04AB0"/>
    <w:rsid w:val="00D04B00"/>
    <w:rsid w:val="00D15529"/>
    <w:rsid w:val="00D166EF"/>
    <w:rsid w:val="00D2655D"/>
    <w:rsid w:val="00D333E8"/>
    <w:rsid w:val="00D375FE"/>
    <w:rsid w:val="00D41E76"/>
    <w:rsid w:val="00D66C89"/>
    <w:rsid w:val="00D77DC4"/>
    <w:rsid w:val="00D96796"/>
    <w:rsid w:val="00DA2E99"/>
    <w:rsid w:val="00DA3192"/>
    <w:rsid w:val="00DA35AE"/>
    <w:rsid w:val="00DA79A3"/>
    <w:rsid w:val="00DB1301"/>
    <w:rsid w:val="00DD2C90"/>
    <w:rsid w:val="00E052A3"/>
    <w:rsid w:val="00E06285"/>
    <w:rsid w:val="00E1322D"/>
    <w:rsid w:val="00E266A9"/>
    <w:rsid w:val="00E322CA"/>
    <w:rsid w:val="00E40270"/>
    <w:rsid w:val="00E41321"/>
    <w:rsid w:val="00E82A07"/>
    <w:rsid w:val="00E901BE"/>
    <w:rsid w:val="00E94A55"/>
    <w:rsid w:val="00EA6E34"/>
    <w:rsid w:val="00EC13A0"/>
    <w:rsid w:val="00EC294D"/>
    <w:rsid w:val="00EE6EB1"/>
    <w:rsid w:val="00F1245C"/>
    <w:rsid w:val="00F2326A"/>
    <w:rsid w:val="00F3127C"/>
    <w:rsid w:val="00F33DE7"/>
    <w:rsid w:val="00F41587"/>
    <w:rsid w:val="00F65868"/>
    <w:rsid w:val="00F76B73"/>
    <w:rsid w:val="00F8135C"/>
    <w:rsid w:val="00F84199"/>
    <w:rsid w:val="00F86362"/>
    <w:rsid w:val="00F955B2"/>
    <w:rsid w:val="00FB5BB2"/>
    <w:rsid w:val="00FC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A54E1"/>
  <w15:docId w15:val="{E9C8AF58-D908-4347-A212-60F89F82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94"/>
    <w:rPr>
      <w:rFonts w:eastAsiaTheme="minorEastAsia"/>
    </w:rPr>
  </w:style>
  <w:style w:type="paragraph" w:styleId="Heading1">
    <w:name w:val="heading 1"/>
    <w:basedOn w:val="Normal"/>
    <w:next w:val="Normal"/>
    <w:link w:val="Heading1Char"/>
    <w:autoRedefine/>
    <w:qFormat/>
    <w:rsid w:val="00A83AF5"/>
    <w:pPr>
      <w:keepNext/>
      <w:widowControl w:val="0"/>
      <w:spacing w:after="60" w:line="240" w:lineRule="atLeast"/>
      <w:ind w:left="432"/>
      <w:jc w:val="center"/>
      <w:outlineLvl w:val="0"/>
    </w:pPr>
    <w:rPr>
      <w:rFonts w:ascii="Arial" w:eastAsia="Times New Roman" w:hAnsi="Arial" w:cs="Arial"/>
      <w:b/>
      <w:bCs/>
      <w:kern w:val="32"/>
      <w:sz w:val="28"/>
      <w:szCs w:val="28"/>
    </w:rPr>
  </w:style>
  <w:style w:type="paragraph" w:styleId="Heading2">
    <w:name w:val="heading 2"/>
    <w:basedOn w:val="Normal"/>
    <w:next w:val="Normal"/>
    <w:link w:val="Heading2Char"/>
    <w:autoRedefine/>
    <w:qFormat/>
    <w:rsid w:val="009C3F94"/>
    <w:pPr>
      <w:keepNext/>
      <w:widowControl w:val="0"/>
      <w:numPr>
        <w:ilvl w:val="1"/>
        <w:numId w:val="1"/>
      </w:numPr>
      <w:spacing w:before="240" w:after="60" w:line="240" w:lineRule="atLeast"/>
      <w:outlineLvl w:val="1"/>
    </w:pPr>
    <w:rPr>
      <w:rFonts w:ascii="Arial" w:eastAsia="Times New Roman" w:hAnsi="Arial" w:cs="Arial"/>
      <w:b/>
      <w:bCs/>
      <w:iCs/>
      <w:sz w:val="24"/>
      <w:szCs w:val="24"/>
      <w:u w:val="single"/>
    </w:rPr>
  </w:style>
  <w:style w:type="paragraph" w:styleId="Heading3">
    <w:name w:val="heading 3"/>
    <w:basedOn w:val="Normal"/>
    <w:next w:val="Normal"/>
    <w:link w:val="Heading3Char"/>
    <w:autoRedefine/>
    <w:qFormat/>
    <w:rsid w:val="009C3F94"/>
    <w:pPr>
      <w:keepNext/>
      <w:widowControl w:val="0"/>
      <w:numPr>
        <w:ilvl w:val="2"/>
        <w:numId w:val="1"/>
      </w:numPr>
      <w:spacing w:before="240" w:after="60" w:line="240" w:lineRule="atLeast"/>
      <w:outlineLvl w:val="2"/>
    </w:pPr>
    <w:rPr>
      <w:rFonts w:ascii="Arial" w:eastAsia="Times New Roman" w:hAnsi="Arial" w:cs="Arial"/>
      <w:b/>
      <w:bCs/>
      <w:sz w:val="20"/>
      <w:szCs w:val="26"/>
      <w:u w:val="single"/>
    </w:rPr>
  </w:style>
  <w:style w:type="paragraph" w:styleId="Heading5">
    <w:name w:val="heading 5"/>
    <w:basedOn w:val="Normal"/>
    <w:next w:val="Normal"/>
    <w:link w:val="Heading5Char"/>
    <w:autoRedefine/>
    <w:qFormat/>
    <w:rsid w:val="009C3F94"/>
    <w:pPr>
      <w:widowControl w:val="0"/>
      <w:numPr>
        <w:ilvl w:val="4"/>
        <w:numId w:val="1"/>
      </w:numPr>
      <w:spacing w:after="0" w:line="240" w:lineRule="atLeast"/>
      <w:outlineLvl w:val="4"/>
    </w:pPr>
    <w:rPr>
      <w:rFonts w:ascii="Arial" w:eastAsia="Times New Roman" w:hAnsi="Arial" w:cs="Times New Roman"/>
      <w:b/>
      <w:bCs/>
      <w:i/>
      <w:iCs/>
      <w:sz w:val="20"/>
      <w:szCs w:val="26"/>
    </w:rPr>
  </w:style>
  <w:style w:type="paragraph" w:styleId="Heading6">
    <w:name w:val="heading 6"/>
    <w:basedOn w:val="Normal"/>
    <w:next w:val="Normal"/>
    <w:link w:val="Heading6Char"/>
    <w:autoRedefine/>
    <w:qFormat/>
    <w:rsid w:val="009C3F94"/>
    <w:pPr>
      <w:widowControl w:val="0"/>
      <w:numPr>
        <w:ilvl w:val="5"/>
        <w:numId w:val="1"/>
      </w:numPr>
      <w:spacing w:after="0" w:line="240" w:lineRule="atLeast"/>
      <w:outlineLvl w:val="5"/>
    </w:pPr>
    <w:rPr>
      <w:rFonts w:ascii="Arial" w:eastAsia="Times New Roman" w:hAnsi="Arial" w:cs="Times New Roman"/>
      <w:b/>
      <w:bCs/>
      <w:sz w:val="20"/>
    </w:rPr>
  </w:style>
  <w:style w:type="paragraph" w:styleId="Heading7">
    <w:name w:val="heading 7"/>
    <w:basedOn w:val="Normal"/>
    <w:next w:val="Normal"/>
    <w:link w:val="Heading7Char"/>
    <w:autoRedefine/>
    <w:qFormat/>
    <w:rsid w:val="009C3F94"/>
    <w:pPr>
      <w:widowControl w:val="0"/>
      <w:numPr>
        <w:ilvl w:val="6"/>
        <w:numId w:val="1"/>
      </w:numPr>
      <w:spacing w:before="240" w:after="60" w:line="240" w:lineRule="atLeast"/>
      <w:outlineLvl w:val="6"/>
    </w:pPr>
    <w:rPr>
      <w:rFonts w:ascii="Arial" w:eastAsia="Times New Roman" w:hAnsi="Arial" w:cs="Times New Roman"/>
      <w:sz w:val="20"/>
      <w:szCs w:val="24"/>
      <w:u w:val="single"/>
    </w:rPr>
  </w:style>
  <w:style w:type="paragraph" w:styleId="Heading8">
    <w:name w:val="heading 8"/>
    <w:basedOn w:val="Normal"/>
    <w:next w:val="Normal"/>
    <w:link w:val="Heading8Char"/>
    <w:qFormat/>
    <w:rsid w:val="009C3F94"/>
    <w:pPr>
      <w:widowControl w:val="0"/>
      <w:numPr>
        <w:ilvl w:val="7"/>
        <w:numId w:val="1"/>
      </w:numPr>
      <w:spacing w:before="240" w:after="60" w:line="240" w:lineRule="atLeast"/>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C3F94"/>
    <w:pPr>
      <w:widowControl w:val="0"/>
      <w:numPr>
        <w:ilvl w:val="8"/>
        <w:numId w:val="1"/>
      </w:numPr>
      <w:spacing w:before="240" w:after="60" w:line="240" w:lineRule="atLeas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AF5"/>
    <w:rPr>
      <w:rFonts w:ascii="Arial" w:eastAsia="Times New Roman" w:hAnsi="Arial" w:cs="Arial"/>
      <w:b/>
      <w:bCs/>
      <w:kern w:val="32"/>
      <w:sz w:val="28"/>
      <w:szCs w:val="28"/>
    </w:rPr>
  </w:style>
  <w:style w:type="character" w:customStyle="1" w:styleId="Heading2Char">
    <w:name w:val="Heading 2 Char"/>
    <w:basedOn w:val="DefaultParagraphFont"/>
    <w:link w:val="Heading2"/>
    <w:rsid w:val="009C3F94"/>
    <w:rPr>
      <w:rFonts w:ascii="Arial" w:eastAsia="Times New Roman" w:hAnsi="Arial" w:cs="Arial"/>
      <w:b/>
      <w:bCs/>
      <w:iCs/>
      <w:sz w:val="24"/>
      <w:szCs w:val="24"/>
      <w:u w:val="single"/>
    </w:rPr>
  </w:style>
  <w:style w:type="character" w:customStyle="1" w:styleId="Heading3Char">
    <w:name w:val="Heading 3 Char"/>
    <w:basedOn w:val="DefaultParagraphFont"/>
    <w:link w:val="Heading3"/>
    <w:rsid w:val="009C3F94"/>
    <w:rPr>
      <w:rFonts w:ascii="Arial" w:eastAsia="Times New Roman" w:hAnsi="Arial" w:cs="Arial"/>
      <w:b/>
      <w:bCs/>
      <w:sz w:val="20"/>
      <w:szCs w:val="26"/>
      <w:u w:val="single"/>
    </w:rPr>
  </w:style>
  <w:style w:type="character" w:customStyle="1" w:styleId="Heading5Char">
    <w:name w:val="Heading 5 Char"/>
    <w:basedOn w:val="DefaultParagraphFont"/>
    <w:link w:val="Heading5"/>
    <w:rsid w:val="009C3F94"/>
    <w:rPr>
      <w:rFonts w:ascii="Arial" w:eastAsia="Times New Roman" w:hAnsi="Arial" w:cs="Times New Roman"/>
      <w:b/>
      <w:bCs/>
      <w:i/>
      <w:iCs/>
      <w:sz w:val="20"/>
      <w:szCs w:val="26"/>
    </w:rPr>
  </w:style>
  <w:style w:type="character" w:customStyle="1" w:styleId="Heading6Char">
    <w:name w:val="Heading 6 Char"/>
    <w:basedOn w:val="DefaultParagraphFont"/>
    <w:link w:val="Heading6"/>
    <w:rsid w:val="009C3F94"/>
    <w:rPr>
      <w:rFonts w:ascii="Arial" w:eastAsia="Times New Roman" w:hAnsi="Arial" w:cs="Times New Roman"/>
      <w:b/>
      <w:bCs/>
      <w:sz w:val="20"/>
    </w:rPr>
  </w:style>
  <w:style w:type="character" w:customStyle="1" w:styleId="Heading7Char">
    <w:name w:val="Heading 7 Char"/>
    <w:basedOn w:val="DefaultParagraphFont"/>
    <w:link w:val="Heading7"/>
    <w:rsid w:val="009C3F94"/>
    <w:rPr>
      <w:rFonts w:ascii="Arial" w:eastAsia="Times New Roman" w:hAnsi="Arial" w:cs="Times New Roman"/>
      <w:sz w:val="20"/>
      <w:szCs w:val="24"/>
      <w:u w:val="single"/>
    </w:rPr>
  </w:style>
  <w:style w:type="character" w:customStyle="1" w:styleId="Heading8Char">
    <w:name w:val="Heading 8 Char"/>
    <w:basedOn w:val="DefaultParagraphFont"/>
    <w:link w:val="Heading8"/>
    <w:rsid w:val="009C3F9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C3F94"/>
    <w:rPr>
      <w:rFonts w:ascii="Arial" w:eastAsia="Times New Roman" w:hAnsi="Arial" w:cs="Arial"/>
    </w:rPr>
  </w:style>
  <w:style w:type="paragraph" w:styleId="NoSpacing">
    <w:name w:val="No Spacing"/>
    <w:uiPriority w:val="1"/>
    <w:qFormat/>
    <w:rsid w:val="009C3F94"/>
    <w:pPr>
      <w:spacing w:after="0" w:line="240" w:lineRule="auto"/>
    </w:pPr>
    <w:rPr>
      <w:rFonts w:eastAsiaTheme="minorEastAsia"/>
    </w:rPr>
  </w:style>
  <w:style w:type="paragraph" w:styleId="ListParagraph">
    <w:name w:val="List Paragraph"/>
    <w:basedOn w:val="Normal"/>
    <w:uiPriority w:val="34"/>
    <w:qFormat/>
    <w:rsid w:val="009C3F94"/>
    <w:pPr>
      <w:ind w:left="720"/>
      <w:contextualSpacing/>
    </w:pPr>
  </w:style>
  <w:style w:type="paragraph" w:styleId="NormalWeb">
    <w:name w:val="Normal (Web)"/>
    <w:basedOn w:val="Normal"/>
    <w:uiPriority w:val="99"/>
    <w:unhideWhenUsed/>
    <w:rsid w:val="009C3F94"/>
    <w:pPr>
      <w:spacing w:after="60" w:line="240" w:lineRule="auto"/>
    </w:pPr>
    <w:rPr>
      <w:rFonts w:ascii="Segoe UI" w:eastAsia="Times New Roman" w:hAnsi="Segoe UI" w:cs="Segoe UI"/>
      <w:sz w:val="24"/>
      <w:szCs w:val="24"/>
    </w:rPr>
  </w:style>
  <w:style w:type="character" w:styleId="Emphasis">
    <w:name w:val="Emphasis"/>
    <w:basedOn w:val="DefaultParagraphFont"/>
    <w:uiPriority w:val="20"/>
    <w:qFormat/>
    <w:rsid w:val="009C3F94"/>
    <w:rPr>
      <w:i/>
      <w:iCs/>
    </w:rPr>
  </w:style>
  <w:style w:type="character" w:styleId="Strong">
    <w:name w:val="Strong"/>
    <w:basedOn w:val="DefaultParagraphFont"/>
    <w:uiPriority w:val="22"/>
    <w:qFormat/>
    <w:rsid w:val="009C3F94"/>
    <w:rPr>
      <w:b/>
      <w:bCs/>
    </w:rPr>
  </w:style>
  <w:style w:type="paragraph" w:styleId="BalloonText">
    <w:name w:val="Balloon Text"/>
    <w:basedOn w:val="Normal"/>
    <w:link w:val="BalloonTextChar"/>
    <w:uiPriority w:val="99"/>
    <w:semiHidden/>
    <w:unhideWhenUsed/>
    <w:rsid w:val="009C3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F94"/>
    <w:rPr>
      <w:rFonts w:ascii="Tahoma" w:eastAsiaTheme="minorEastAsia" w:hAnsi="Tahoma" w:cs="Tahoma"/>
      <w:sz w:val="16"/>
      <w:szCs w:val="16"/>
    </w:rPr>
  </w:style>
  <w:style w:type="paragraph" w:styleId="Header">
    <w:name w:val="header"/>
    <w:basedOn w:val="Normal"/>
    <w:link w:val="HeaderChar"/>
    <w:uiPriority w:val="99"/>
    <w:unhideWhenUsed/>
    <w:rsid w:val="009C3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F94"/>
    <w:rPr>
      <w:rFonts w:eastAsiaTheme="minorEastAsia"/>
    </w:rPr>
  </w:style>
  <w:style w:type="paragraph" w:styleId="Footer">
    <w:name w:val="footer"/>
    <w:basedOn w:val="Normal"/>
    <w:link w:val="FooterChar"/>
    <w:uiPriority w:val="99"/>
    <w:unhideWhenUsed/>
    <w:rsid w:val="009C3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F94"/>
    <w:rPr>
      <w:rFonts w:eastAsiaTheme="minorEastAsia"/>
    </w:rPr>
  </w:style>
  <w:style w:type="character" w:styleId="CommentReference">
    <w:name w:val="annotation reference"/>
    <w:basedOn w:val="DefaultParagraphFont"/>
    <w:uiPriority w:val="99"/>
    <w:semiHidden/>
    <w:unhideWhenUsed/>
    <w:rsid w:val="003B7644"/>
    <w:rPr>
      <w:sz w:val="16"/>
      <w:szCs w:val="16"/>
    </w:rPr>
  </w:style>
  <w:style w:type="paragraph" w:styleId="CommentText">
    <w:name w:val="annotation text"/>
    <w:basedOn w:val="Normal"/>
    <w:link w:val="CommentTextChar"/>
    <w:uiPriority w:val="99"/>
    <w:semiHidden/>
    <w:unhideWhenUsed/>
    <w:rsid w:val="003B7644"/>
    <w:pPr>
      <w:spacing w:line="240" w:lineRule="auto"/>
    </w:pPr>
    <w:rPr>
      <w:sz w:val="20"/>
      <w:szCs w:val="20"/>
    </w:rPr>
  </w:style>
  <w:style w:type="character" w:customStyle="1" w:styleId="CommentTextChar">
    <w:name w:val="Comment Text Char"/>
    <w:basedOn w:val="DefaultParagraphFont"/>
    <w:link w:val="CommentText"/>
    <w:uiPriority w:val="99"/>
    <w:semiHidden/>
    <w:rsid w:val="003B764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B7644"/>
    <w:rPr>
      <w:b/>
      <w:bCs/>
    </w:rPr>
  </w:style>
  <w:style w:type="character" w:customStyle="1" w:styleId="CommentSubjectChar">
    <w:name w:val="Comment Subject Char"/>
    <w:basedOn w:val="CommentTextChar"/>
    <w:link w:val="CommentSubject"/>
    <w:uiPriority w:val="99"/>
    <w:semiHidden/>
    <w:rsid w:val="003B7644"/>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364">
      <w:bodyDiv w:val="1"/>
      <w:marLeft w:val="0"/>
      <w:marRight w:val="0"/>
      <w:marTop w:val="0"/>
      <w:marBottom w:val="0"/>
      <w:divBdr>
        <w:top w:val="none" w:sz="0" w:space="0" w:color="auto"/>
        <w:left w:val="none" w:sz="0" w:space="0" w:color="auto"/>
        <w:bottom w:val="none" w:sz="0" w:space="0" w:color="auto"/>
        <w:right w:val="none" w:sz="0" w:space="0" w:color="auto"/>
      </w:divBdr>
    </w:div>
    <w:div w:id="96407995">
      <w:bodyDiv w:val="1"/>
      <w:marLeft w:val="0"/>
      <w:marRight w:val="0"/>
      <w:marTop w:val="0"/>
      <w:marBottom w:val="0"/>
      <w:divBdr>
        <w:top w:val="none" w:sz="0" w:space="0" w:color="auto"/>
        <w:left w:val="none" w:sz="0" w:space="0" w:color="auto"/>
        <w:bottom w:val="none" w:sz="0" w:space="0" w:color="auto"/>
        <w:right w:val="none" w:sz="0" w:space="0" w:color="auto"/>
      </w:divBdr>
    </w:div>
    <w:div w:id="224071446">
      <w:bodyDiv w:val="1"/>
      <w:marLeft w:val="0"/>
      <w:marRight w:val="0"/>
      <w:marTop w:val="0"/>
      <w:marBottom w:val="0"/>
      <w:divBdr>
        <w:top w:val="none" w:sz="0" w:space="0" w:color="auto"/>
        <w:left w:val="none" w:sz="0" w:space="0" w:color="auto"/>
        <w:bottom w:val="none" w:sz="0" w:space="0" w:color="auto"/>
        <w:right w:val="none" w:sz="0" w:space="0" w:color="auto"/>
      </w:divBdr>
    </w:div>
    <w:div w:id="384717290">
      <w:bodyDiv w:val="1"/>
      <w:marLeft w:val="0"/>
      <w:marRight w:val="0"/>
      <w:marTop w:val="0"/>
      <w:marBottom w:val="0"/>
      <w:divBdr>
        <w:top w:val="none" w:sz="0" w:space="0" w:color="auto"/>
        <w:left w:val="none" w:sz="0" w:space="0" w:color="auto"/>
        <w:bottom w:val="none" w:sz="0" w:space="0" w:color="auto"/>
        <w:right w:val="none" w:sz="0" w:space="0" w:color="auto"/>
      </w:divBdr>
    </w:div>
    <w:div w:id="460195804">
      <w:bodyDiv w:val="1"/>
      <w:marLeft w:val="0"/>
      <w:marRight w:val="0"/>
      <w:marTop w:val="0"/>
      <w:marBottom w:val="0"/>
      <w:divBdr>
        <w:top w:val="none" w:sz="0" w:space="0" w:color="auto"/>
        <w:left w:val="none" w:sz="0" w:space="0" w:color="auto"/>
        <w:bottom w:val="none" w:sz="0" w:space="0" w:color="auto"/>
        <w:right w:val="none" w:sz="0" w:space="0" w:color="auto"/>
      </w:divBdr>
    </w:div>
    <w:div w:id="533229878">
      <w:bodyDiv w:val="1"/>
      <w:marLeft w:val="60"/>
      <w:marRight w:val="60"/>
      <w:marTop w:val="60"/>
      <w:marBottom w:val="60"/>
      <w:divBdr>
        <w:top w:val="single" w:sz="6" w:space="0" w:color="ABADB3"/>
        <w:left w:val="single" w:sz="6" w:space="0" w:color="ABADB3"/>
        <w:bottom w:val="single" w:sz="6" w:space="0" w:color="ABADB3"/>
        <w:right w:val="single" w:sz="6" w:space="0" w:color="ABADB3"/>
      </w:divBdr>
    </w:div>
    <w:div w:id="620461428">
      <w:bodyDiv w:val="1"/>
      <w:marLeft w:val="0"/>
      <w:marRight w:val="0"/>
      <w:marTop w:val="0"/>
      <w:marBottom w:val="0"/>
      <w:divBdr>
        <w:top w:val="none" w:sz="0" w:space="0" w:color="auto"/>
        <w:left w:val="none" w:sz="0" w:space="0" w:color="auto"/>
        <w:bottom w:val="none" w:sz="0" w:space="0" w:color="auto"/>
        <w:right w:val="none" w:sz="0" w:space="0" w:color="auto"/>
      </w:divBdr>
    </w:div>
    <w:div w:id="620845713">
      <w:bodyDiv w:val="1"/>
      <w:marLeft w:val="0"/>
      <w:marRight w:val="0"/>
      <w:marTop w:val="0"/>
      <w:marBottom w:val="0"/>
      <w:divBdr>
        <w:top w:val="none" w:sz="0" w:space="0" w:color="auto"/>
        <w:left w:val="none" w:sz="0" w:space="0" w:color="auto"/>
        <w:bottom w:val="none" w:sz="0" w:space="0" w:color="auto"/>
        <w:right w:val="none" w:sz="0" w:space="0" w:color="auto"/>
      </w:divBdr>
    </w:div>
    <w:div w:id="638605894">
      <w:bodyDiv w:val="1"/>
      <w:marLeft w:val="0"/>
      <w:marRight w:val="0"/>
      <w:marTop w:val="0"/>
      <w:marBottom w:val="0"/>
      <w:divBdr>
        <w:top w:val="none" w:sz="0" w:space="0" w:color="auto"/>
        <w:left w:val="none" w:sz="0" w:space="0" w:color="auto"/>
        <w:bottom w:val="none" w:sz="0" w:space="0" w:color="auto"/>
        <w:right w:val="none" w:sz="0" w:space="0" w:color="auto"/>
      </w:divBdr>
    </w:div>
    <w:div w:id="722755221">
      <w:bodyDiv w:val="1"/>
      <w:marLeft w:val="0"/>
      <w:marRight w:val="0"/>
      <w:marTop w:val="0"/>
      <w:marBottom w:val="0"/>
      <w:divBdr>
        <w:top w:val="none" w:sz="0" w:space="0" w:color="auto"/>
        <w:left w:val="none" w:sz="0" w:space="0" w:color="auto"/>
        <w:bottom w:val="none" w:sz="0" w:space="0" w:color="auto"/>
        <w:right w:val="none" w:sz="0" w:space="0" w:color="auto"/>
      </w:divBdr>
    </w:div>
    <w:div w:id="779296707">
      <w:bodyDiv w:val="1"/>
      <w:marLeft w:val="0"/>
      <w:marRight w:val="0"/>
      <w:marTop w:val="0"/>
      <w:marBottom w:val="0"/>
      <w:divBdr>
        <w:top w:val="none" w:sz="0" w:space="0" w:color="auto"/>
        <w:left w:val="none" w:sz="0" w:space="0" w:color="auto"/>
        <w:bottom w:val="none" w:sz="0" w:space="0" w:color="auto"/>
        <w:right w:val="none" w:sz="0" w:space="0" w:color="auto"/>
      </w:divBdr>
      <w:divsChild>
        <w:div w:id="1977831400">
          <w:marLeft w:val="0"/>
          <w:marRight w:val="0"/>
          <w:marTop w:val="0"/>
          <w:marBottom w:val="0"/>
          <w:divBdr>
            <w:top w:val="none" w:sz="0" w:space="0" w:color="auto"/>
            <w:left w:val="none" w:sz="0" w:space="0" w:color="auto"/>
            <w:bottom w:val="none" w:sz="0" w:space="0" w:color="auto"/>
            <w:right w:val="none" w:sz="0" w:space="0" w:color="auto"/>
          </w:divBdr>
        </w:div>
        <w:div w:id="268203466">
          <w:marLeft w:val="0"/>
          <w:marRight w:val="0"/>
          <w:marTop w:val="0"/>
          <w:marBottom w:val="0"/>
          <w:divBdr>
            <w:top w:val="none" w:sz="0" w:space="0" w:color="auto"/>
            <w:left w:val="none" w:sz="0" w:space="0" w:color="auto"/>
            <w:bottom w:val="none" w:sz="0" w:space="0" w:color="auto"/>
            <w:right w:val="none" w:sz="0" w:space="0" w:color="auto"/>
          </w:divBdr>
        </w:div>
        <w:div w:id="6955985">
          <w:marLeft w:val="0"/>
          <w:marRight w:val="0"/>
          <w:marTop w:val="0"/>
          <w:marBottom w:val="0"/>
          <w:divBdr>
            <w:top w:val="none" w:sz="0" w:space="0" w:color="auto"/>
            <w:left w:val="none" w:sz="0" w:space="0" w:color="auto"/>
            <w:bottom w:val="none" w:sz="0" w:space="0" w:color="auto"/>
            <w:right w:val="none" w:sz="0" w:space="0" w:color="auto"/>
          </w:divBdr>
        </w:div>
      </w:divsChild>
    </w:div>
    <w:div w:id="783962394">
      <w:bodyDiv w:val="1"/>
      <w:marLeft w:val="0"/>
      <w:marRight w:val="0"/>
      <w:marTop w:val="0"/>
      <w:marBottom w:val="0"/>
      <w:divBdr>
        <w:top w:val="none" w:sz="0" w:space="0" w:color="auto"/>
        <w:left w:val="none" w:sz="0" w:space="0" w:color="auto"/>
        <w:bottom w:val="none" w:sz="0" w:space="0" w:color="auto"/>
        <w:right w:val="none" w:sz="0" w:space="0" w:color="auto"/>
      </w:divBdr>
    </w:div>
    <w:div w:id="788014074">
      <w:bodyDiv w:val="1"/>
      <w:marLeft w:val="0"/>
      <w:marRight w:val="0"/>
      <w:marTop w:val="0"/>
      <w:marBottom w:val="0"/>
      <w:divBdr>
        <w:top w:val="none" w:sz="0" w:space="0" w:color="auto"/>
        <w:left w:val="none" w:sz="0" w:space="0" w:color="auto"/>
        <w:bottom w:val="none" w:sz="0" w:space="0" w:color="auto"/>
        <w:right w:val="none" w:sz="0" w:space="0" w:color="auto"/>
      </w:divBdr>
    </w:div>
    <w:div w:id="837618141">
      <w:bodyDiv w:val="1"/>
      <w:marLeft w:val="0"/>
      <w:marRight w:val="0"/>
      <w:marTop w:val="0"/>
      <w:marBottom w:val="0"/>
      <w:divBdr>
        <w:top w:val="none" w:sz="0" w:space="0" w:color="auto"/>
        <w:left w:val="none" w:sz="0" w:space="0" w:color="auto"/>
        <w:bottom w:val="none" w:sz="0" w:space="0" w:color="auto"/>
        <w:right w:val="none" w:sz="0" w:space="0" w:color="auto"/>
      </w:divBdr>
    </w:div>
    <w:div w:id="979380884">
      <w:bodyDiv w:val="1"/>
      <w:marLeft w:val="0"/>
      <w:marRight w:val="0"/>
      <w:marTop w:val="0"/>
      <w:marBottom w:val="0"/>
      <w:divBdr>
        <w:top w:val="none" w:sz="0" w:space="0" w:color="auto"/>
        <w:left w:val="none" w:sz="0" w:space="0" w:color="auto"/>
        <w:bottom w:val="none" w:sz="0" w:space="0" w:color="auto"/>
        <w:right w:val="none" w:sz="0" w:space="0" w:color="auto"/>
      </w:divBdr>
    </w:div>
    <w:div w:id="1028095551">
      <w:bodyDiv w:val="1"/>
      <w:marLeft w:val="0"/>
      <w:marRight w:val="0"/>
      <w:marTop w:val="0"/>
      <w:marBottom w:val="0"/>
      <w:divBdr>
        <w:top w:val="none" w:sz="0" w:space="0" w:color="auto"/>
        <w:left w:val="none" w:sz="0" w:space="0" w:color="auto"/>
        <w:bottom w:val="none" w:sz="0" w:space="0" w:color="auto"/>
        <w:right w:val="none" w:sz="0" w:space="0" w:color="auto"/>
      </w:divBdr>
    </w:div>
    <w:div w:id="1029532431">
      <w:bodyDiv w:val="1"/>
      <w:marLeft w:val="0"/>
      <w:marRight w:val="0"/>
      <w:marTop w:val="0"/>
      <w:marBottom w:val="0"/>
      <w:divBdr>
        <w:top w:val="none" w:sz="0" w:space="0" w:color="auto"/>
        <w:left w:val="none" w:sz="0" w:space="0" w:color="auto"/>
        <w:bottom w:val="none" w:sz="0" w:space="0" w:color="auto"/>
        <w:right w:val="none" w:sz="0" w:space="0" w:color="auto"/>
      </w:divBdr>
    </w:div>
    <w:div w:id="1046219468">
      <w:bodyDiv w:val="1"/>
      <w:marLeft w:val="0"/>
      <w:marRight w:val="0"/>
      <w:marTop w:val="0"/>
      <w:marBottom w:val="0"/>
      <w:divBdr>
        <w:top w:val="none" w:sz="0" w:space="0" w:color="auto"/>
        <w:left w:val="none" w:sz="0" w:space="0" w:color="auto"/>
        <w:bottom w:val="none" w:sz="0" w:space="0" w:color="auto"/>
        <w:right w:val="none" w:sz="0" w:space="0" w:color="auto"/>
      </w:divBdr>
    </w:div>
    <w:div w:id="1048534274">
      <w:bodyDiv w:val="1"/>
      <w:marLeft w:val="0"/>
      <w:marRight w:val="0"/>
      <w:marTop w:val="0"/>
      <w:marBottom w:val="0"/>
      <w:divBdr>
        <w:top w:val="none" w:sz="0" w:space="0" w:color="auto"/>
        <w:left w:val="none" w:sz="0" w:space="0" w:color="auto"/>
        <w:bottom w:val="none" w:sz="0" w:space="0" w:color="auto"/>
        <w:right w:val="none" w:sz="0" w:space="0" w:color="auto"/>
      </w:divBdr>
    </w:div>
    <w:div w:id="1072001322">
      <w:bodyDiv w:val="1"/>
      <w:marLeft w:val="0"/>
      <w:marRight w:val="0"/>
      <w:marTop w:val="0"/>
      <w:marBottom w:val="0"/>
      <w:divBdr>
        <w:top w:val="none" w:sz="0" w:space="0" w:color="auto"/>
        <w:left w:val="none" w:sz="0" w:space="0" w:color="auto"/>
        <w:bottom w:val="none" w:sz="0" w:space="0" w:color="auto"/>
        <w:right w:val="none" w:sz="0" w:space="0" w:color="auto"/>
      </w:divBdr>
    </w:div>
    <w:div w:id="1075593149">
      <w:bodyDiv w:val="1"/>
      <w:marLeft w:val="0"/>
      <w:marRight w:val="0"/>
      <w:marTop w:val="0"/>
      <w:marBottom w:val="0"/>
      <w:divBdr>
        <w:top w:val="none" w:sz="0" w:space="0" w:color="auto"/>
        <w:left w:val="none" w:sz="0" w:space="0" w:color="auto"/>
        <w:bottom w:val="none" w:sz="0" w:space="0" w:color="auto"/>
        <w:right w:val="none" w:sz="0" w:space="0" w:color="auto"/>
      </w:divBdr>
    </w:div>
    <w:div w:id="1155755654">
      <w:bodyDiv w:val="1"/>
      <w:marLeft w:val="0"/>
      <w:marRight w:val="0"/>
      <w:marTop w:val="0"/>
      <w:marBottom w:val="0"/>
      <w:divBdr>
        <w:top w:val="none" w:sz="0" w:space="0" w:color="auto"/>
        <w:left w:val="none" w:sz="0" w:space="0" w:color="auto"/>
        <w:bottom w:val="none" w:sz="0" w:space="0" w:color="auto"/>
        <w:right w:val="none" w:sz="0" w:space="0" w:color="auto"/>
      </w:divBdr>
    </w:div>
    <w:div w:id="1250507840">
      <w:bodyDiv w:val="1"/>
      <w:marLeft w:val="0"/>
      <w:marRight w:val="0"/>
      <w:marTop w:val="0"/>
      <w:marBottom w:val="0"/>
      <w:divBdr>
        <w:top w:val="none" w:sz="0" w:space="0" w:color="auto"/>
        <w:left w:val="none" w:sz="0" w:space="0" w:color="auto"/>
        <w:bottom w:val="none" w:sz="0" w:space="0" w:color="auto"/>
        <w:right w:val="none" w:sz="0" w:space="0" w:color="auto"/>
      </w:divBdr>
    </w:div>
    <w:div w:id="1435905687">
      <w:bodyDiv w:val="1"/>
      <w:marLeft w:val="0"/>
      <w:marRight w:val="0"/>
      <w:marTop w:val="0"/>
      <w:marBottom w:val="0"/>
      <w:divBdr>
        <w:top w:val="none" w:sz="0" w:space="0" w:color="auto"/>
        <w:left w:val="none" w:sz="0" w:space="0" w:color="auto"/>
        <w:bottom w:val="none" w:sz="0" w:space="0" w:color="auto"/>
        <w:right w:val="none" w:sz="0" w:space="0" w:color="auto"/>
      </w:divBdr>
    </w:div>
    <w:div w:id="1446345687">
      <w:bodyDiv w:val="1"/>
      <w:marLeft w:val="60"/>
      <w:marRight w:val="60"/>
      <w:marTop w:val="60"/>
      <w:marBottom w:val="60"/>
      <w:divBdr>
        <w:top w:val="single" w:sz="6" w:space="0" w:color="ABADB3"/>
        <w:left w:val="single" w:sz="6" w:space="0" w:color="ABADB3"/>
        <w:bottom w:val="single" w:sz="6" w:space="0" w:color="ABADB3"/>
        <w:right w:val="single" w:sz="6" w:space="0" w:color="ABADB3"/>
      </w:divBdr>
    </w:div>
    <w:div w:id="1487281320">
      <w:bodyDiv w:val="1"/>
      <w:marLeft w:val="0"/>
      <w:marRight w:val="0"/>
      <w:marTop w:val="0"/>
      <w:marBottom w:val="0"/>
      <w:divBdr>
        <w:top w:val="none" w:sz="0" w:space="0" w:color="auto"/>
        <w:left w:val="none" w:sz="0" w:space="0" w:color="auto"/>
        <w:bottom w:val="none" w:sz="0" w:space="0" w:color="auto"/>
        <w:right w:val="none" w:sz="0" w:space="0" w:color="auto"/>
      </w:divBdr>
    </w:div>
    <w:div w:id="1516918210">
      <w:bodyDiv w:val="1"/>
      <w:marLeft w:val="0"/>
      <w:marRight w:val="0"/>
      <w:marTop w:val="0"/>
      <w:marBottom w:val="0"/>
      <w:divBdr>
        <w:top w:val="none" w:sz="0" w:space="0" w:color="auto"/>
        <w:left w:val="none" w:sz="0" w:space="0" w:color="auto"/>
        <w:bottom w:val="none" w:sz="0" w:space="0" w:color="auto"/>
        <w:right w:val="none" w:sz="0" w:space="0" w:color="auto"/>
      </w:divBdr>
    </w:div>
    <w:div w:id="1554275076">
      <w:bodyDiv w:val="1"/>
      <w:marLeft w:val="60"/>
      <w:marRight w:val="60"/>
      <w:marTop w:val="60"/>
      <w:marBottom w:val="60"/>
      <w:divBdr>
        <w:top w:val="single" w:sz="6" w:space="0" w:color="ABADB3"/>
        <w:left w:val="single" w:sz="6" w:space="0" w:color="ABADB3"/>
        <w:bottom w:val="single" w:sz="6" w:space="0" w:color="ABADB3"/>
        <w:right w:val="single" w:sz="6" w:space="0" w:color="ABADB3"/>
      </w:divBdr>
    </w:div>
    <w:div w:id="1559167886">
      <w:bodyDiv w:val="1"/>
      <w:marLeft w:val="0"/>
      <w:marRight w:val="0"/>
      <w:marTop w:val="0"/>
      <w:marBottom w:val="0"/>
      <w:divBdr>
        <w:top w:val="none" w:sz="0" w:space="0" w:color="auto"/>
        <w:left w:val="none" w:sz="0" w:space="0" w:color="auto"/>
        <w:bottom w:val="none" w:sz="0" w:space="0" w:color="auto"/>
        <w:right w:val="none" w:sz="0" w:space="0" w:color="auto"/>
      </w:divBdr>
    </w:div>
    <w:div w:id="1640843627">
      <w:bodyDiv w:val="1"/>
      <w:marLeft w:val="0"/>
      <w:marRight w:val="0"/>
      <w:marTop w:val="0"/>
      <w:marBottom w:val="0"/>
      <w:divBdr>
        <w:top w:val="none" w:sz="0" w:space="0" w:color="auto"/>
        <w:left w:val="none" w:sz="0" w:space="0" w:color="auto"/>
        <w:bottom w:val="none" w:sz="0" w:space="0" w:color="auto"/>
        <w:right w:val="none" w:sz="0" w:space="0" w:color="auto"/>
      </w:divBdr>
      <w:divsChild>
        <w:div w:id="339431633">
          <w:marLeft w:val="0"/>
          <w:marRight w:val="0"/>
          <w:marTop w:val="0"/>
          <w:marBottom w:val="0"/>
          <w:divBdr>
            <w:top w:val="none" w:sz="0" w:space="0" w:color="auto"/>
            <w:left w:val="none" w:sz="0" w:space="0" w:color="auto"/>
            <w:bottom w:val="none" w:sz="0" w:space="0" w:color="auto"/>
            <w:right w:val="none" w:sz="0" w:space="0" w:color="auto"/>
          </w:divBdr>
        </w:div>
        <w:div w:id="2035960267">
          <w:marLeft w:val="0"/>
          <w:marRight w:val="0"/>
          <w:marTop w:val="0"/>
          <w:marBottom w:val="0"/>
          <w:divBdr>
            <w:top w:val="none" w:sz="0" w:space="0" w:color="auto"/>
            <w:left w:val="none" w:sz="0" w:space="0" w:color="auto"/>
            <w:bottom w:val="none" w:sz="0" w:space="0" w:color="auto"/>
            <w:right w:val="none" w:sz="0" w:space="0" w:color="auto"/>
          </w:divBdr>
        </w:div>
        <w:div w:id="175385452">
          <w:marLeft w:val="0"/>
          <w:marRight w:val="0"/>
          <w:marTop w:val="0"/>
          <w:marBottom w:val="0"/>
          <w:divBdr>
            <w:top w:val="none" w:sz="0" w:space="0" w:color="auto"/>
            <w:left w:val="none" w:sz="0" w:space="0" w:color="auto"/>
            <w:bottom w:val="none" w:sz="0" w:space="0" w:color="auto"/>
            <w:right w:val="none" w:sz="0" w:space="0" w:color="auto"/>
          </w:divBdr>
        </w:div>
      </w:divsChild>
    </w:div>
    <w:div w:id="1695568034">
      <w:bodyDiv w:val="1"/>
      <w:marLeft w:val="0"/>
      <w:marRight w:val="0"/>
      <w:marTop w:val="0"/>
      <w:marBottom w:val="0"/>
      <w:divBdr>
        <w:top w:val="none" w:sz="0" w:space="0" w:color="auto"/>
        <w:left w:val="none" w:sz="0" w:space="0" w:color="auto"/>
        <w:bottom w:val="none" w:sz="0" w:space="0" w:color="auto"/>
        <w:right w:val="none" w:sz="0" w:space="0" w:color="auto"/>
      </w:divBdr>
    </w:div>
    <w:div w:id="1738628201">
      <w:bodyDiv w:val="1"/>
      <w:marLeft w:val="60"/>
      <w:marRight w:val="60"/>
      <w:marTop w:val="60"/>
      <w:marBottom w:val="60"/>
      <w:divBdr>
        <w:top w:val="single" w:sz="6" w:space="0" w:color="ABADB3"/>
        <w:left w:val="single" w:sz="6" w:space="0" w:color="ABADB3"/>
        <w:bottom w:val="single" w:sz="6" w:space="0" w:color="ABADB3"/>
        <w:right w:val="single" w:sz="6" w:space="0" w:color="ABADB3"/>
      </w:divBdr>
    </w:div>
    <w:div w:id="1855996546">
      <w:bodyDiv w:val="1"/>
      <w:marLeft w:val="0"/>
      <w:marRight w:val="0"/>
      <w:marTop w:val="0"/>
      <w:marBottom w:val="0"/>
      <w:divBdr>
        <w:top w:val="none" w:sz="0" w:space="0" w:color="auto"/>
        <w:left w:val="none" w:sz="0" w:space="0" w:color="auto"/>
        <w:bottom w:val="none" w:sz="0" w:space="0" w:color="auto"/>
        <w:right w:val="none" w:sz="0" w:space="0" w:color="auto"/>
      </w:divBdr>
    </w:div>
    <w:div w:id="1872456880">
      <w:bodyDiv w:val="1"/>
      <w:marLeft w:val="0"/>
      <w:marRight w:val="0"/>
      <w:marTop w:val="0"/>
      <w:marBottom w:val="0"/>
      <w:divBdr>
        <w:top w:val="none" w:sz="0" w:space="0" w:color="auto"/>
        <w:left w:val="none" w:sz="0" w:space="0" w:color="auto"/>
        <w:bottom w:val="none" w:sz="0" w:space="0" w:color="auto"/>
        <w:right w:val="none" w:sz="0" w:space="0" w:color="auto"/>
      </w:divBdr>
    </w:div>
    <w:div w:id="1876187300">
      <w:bodyDiv w:val="1"/>
      <w:marLeft w:val="0"/>
      <w:marRight w:val="0"/>
      <w:marTop w:val="0"/>
      <w:marBottom w:val="0"/>
      <w:divBdr>
        <w:top w:val="none" w:sz="0" w:space="0" w:color="auto"/>
        <w:left w:val="none" w:sz="0" w:space="0" w:color="auto"/>
        <w:bottom w:val="none" w:sz="0" w:space="0" w:color="auto"/>
        <w:right w:val="none" w:sz="0" w:space="0" w:color="auto"/>
      </w:divBdr>
    </w:div>
    <w:div w:id="1890803695">
      <w:bodyDiv w:val="1"/>
      <w:marLeft w:val="0"/>
      <w:marRight w:val="0"/>
      <w:marTop w:val="0"/>
      <w:marBottom w:val="0"/>
      <w:divBdr>
        <w:top w:val="none" w:sz="0" w:space="0" w:color="auto"/>
        <w:left w:val="none" w:sz="0" w:space="0" w:color="auto"/>
        <w:bottom w:val="none" w:sz="0" w:space="0" w:color="auto"/>
        <w:right w:val="none" w:sz="0" w:space="0" w:color="auto"/>
      </w:divBdr>
    </w:div>
    <w:div w:id="1906722948">
      <w:bodyDiv w:val="1"/>
      <w:marLeft w:val="0"/>
      <w:marRight w:val="0"/>
      <w:marTop w:val="0"/>
      <w:marBottom w:val="0"/>
      <w:divBdr>
        <w:top w:val="none" w:sz="0" w:space="0" w:color="auto"/>
        <w:left w:val="none" w:sz="0" w:space="0" w:color="auto"/>
        <w:bottom w:val="none" w:sz="0" w:space="0" w:color="auto"/>
        <w:right w:val="none" w:sz="0" w:space="0" w:color="auto"/>
      </w:divBdr>
    </w:div>
    <w:div w:id="2054695772">
      <w:bodyDiv w:val="1"/>
      <w:marLeft w:val="60"/>
      <w:marRight w:val="60"/>
      <w:marTop w:val="60"/>
      <w:marBottom w:val="60"/>
      <w:divBdr>
        <w:top w:val="single" w:sz="6" w:space="0" w:color="ABADB3"/>
        <w:left w:val="single" w:sz="6" w:space="0" w:color="ABADB3"/>
        <w:bottom w:val="single" w:sz="6" w:space="0" w:color="ABADB3"/>
        <w:right w:val="single" w:sz="6" w:space="0" w:color="ABADB3"/>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dc:creator>
  <cp:lastModifiedBy>Nicole White</cp:lastModifiedBy>
  <cp:revision>6</cp:revision>
  <dcterms:created xsi:type="dcterms:W3CDTF">2019-10-01T15:04:00Z</dcterms:created>
  <dcterms:modified xsi:type="dcterms:W3CDTF">2019-10-01T16:34:00Z</dcterms:modified>
</cp:coreProperties>
</file>